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03" w:rsidRPr="00B75803" w:rsidRDefault="00B75803">
      <w:pPr>
        <w:pStyle w:val="ConsPlusTitlePage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br/>
      </w:r>
      <w:bookmarkStart w:id="0" w:name="_GoBack"/>
      <w:bookmarkEnd w:id="0"/>
    </w:p>
    <w:p w:rsidR="00B75803" w:rsidRPr="00B75803" w:rsidRDefault="00B75803">
      <w:pPr>
        <w:pStyle w:val="ConsPlusNormal"/>
        <w:outlineLvl w:val="0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ИВАНОВСКАЯ ОБЛАСТЬ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АДМИНИСТРАЦИЯ ГОРОДСКОГО ОКРУГА ВИЧУГА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ПОСТАНОВЛЕНИЕ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от 20 сентября 2011 г. N 907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ОБ УТВЕРЖДЕНИИ БАЗОВОГО (ОТРАСЛЕВОГО) ПЕРЕЧНЯ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МУНИЦИПАЛЬНЫХ УСЛУГ (РАБОТ), ОКАЗЫВАЕМЫХ (ВЫПОЛНЯЕМЫХ)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МУНИЦИПАЛЬНЫМИ УЧРЕЖДЕНИЯМИ</w:t>
      </w:r>
    </w:p>
    <w:p w:rsidR="00B75803" w:rsidRPr="00B75803" w:rsidRDefault="00B7580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5803" w:rsidRPr="00B758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  <w:color w:val="392C69"/>
              </w:rPr>
              <w:t>(в ред. Постановлений администрации городского округа Вичуга</w:t>
            </w:r>
            <w:proofErr w:type="gramEnd"/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  <w:color w:val="392C69"/>
              </w:rPr>
              <w:t xml:space="preserve">от 19.08.2013 </w:t>
            </w:r>
            <w:hyperlink r:id="rId5" w:history="1">
              <w:r w:rsidRPr="00B75803">
                <w:rPr>
                  <w:rFonts w:ascii="Times New Roman" w:hAnsi="Times New Roman" w:cs="Times New Roman"/>
                  <w:color w:val="0000FF"/>
                </w:rPr>
                <w:t>N 872</w:t>
              </w:r>
            </w:hyperlink>
            <w:r w:rsidRPr="00B75803">
              <w:rPr>
                <w:rFonts w:ascii="Times New Roman" w:hAnsi="Times New Roman" w:cs="Times New Roman"/>
                <w:color w:val="392C69"/>
              </w:rPr>
              <w:t xml:space="preserve">, от 03.04.2014 </w:t>
            </w:r>
            <w:hyperlink r:id="rId6" w:history="1">
              <w:r w:rsidRPr="00B75803">
                <w:rPr>
                  <w:rFonts w:ascii="Times New Roman" w:hAnsi="Times New Roman" w:cs="Times New Roman"/>
                  <w:color w:val="0000FF"/>
                </w:rPr>
                <w:t>N 386</w:t>
              </w:r>
            </w:hyperlink>
            <w:r w:rsidRPr="00B758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75803" w:rsidRPr="00B75803" w:rsidRDefault="00B75803">
      <w:pPr>
        <w:pStyle w:val="ConsPlusNormal"/>
        <w:jc w:val="center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75803">
        <w:rPr>
          <w:rFonts w:ascii="Times New Roman" w:hAnsi="Times New Roman" w:cs="Times New Roman"/>
        </w:rPr>
        <w:t xml:space="preserve">На основании Федерального </w:t>
      </w:r>
      <w:hyperlink r:id="rId7" w:history="1">
        <w:r w:rsidRPr="00B75803">
          <w:rPr>
            <w:rFonts w:ascii="Times New Roman" w:hAnsi="Times New Roman" w:cs="Times New Roman"/>
            <w:color w:val="0000FF"/>
          </w:rPr>
          <w:t>закона</w:t>
        </w:r>
      </w:hyperlink>
      <w:r w:rsidRPr="00B75803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в соответствии с Бюджетным </w:t>
      </w:r>
      <w:hyperlink r:id="rId8" w:history="1">
        <w:r w:rsidRPr="00B75803">
          <w:rPr>
            <w:rFonts w:ascii="Times New Roman" w:hAnsi="Times New Roman" w:cs="Times New Roman"/>
            <w:color w:val="0000FF"/>
          </w:rPr>
          <w:t>кодексом</w:t>
        </w:r>
      </w:hyperlink>
      <w:r w:rsidRPr="00B75803">
        <w:rPr>
          <w:rFonts w:ascii="Times New Roman" w:hAnsi="Times New Roman" w:cs="Times New Roman"/>
        </w:rPr>
        <w:t xml:space="preserve"> Российской Федерации и в связи с принятием Федерального </w:t>
      </w:r>
      <w:hyperlink r:id="rId9" w:history="1">
        <w:r w:rsidRPr="00B75803">
          <w:rPr>
            <w:rFonts w:ascii="Times New Roman" w:hAnsi="Times New Roman" w:cs="Times New Roman"/>
            <w:color w:val="0000FF"/>
          </w:rPr>
          <w:t>закона</w:t>
        </w:r>
      </w:hyperlink>
      <w:r w:rsidRPr="00B75803">
        <w:rPr>
          <w:rFonts w:ascii="Times New Roman" w:hAnsi="Times New Roman" w:cs="Times New Roman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в целях повышения качества предоставляемых населению городского</w:t>
      </w:r>
      <w:proofErr w:type="gramEnd"/>
      <w:r w:rsidRPr="00B75803">
        <w:rPr>
          <w:rFonts w:ascii="Times New Roman" w:hAnsi="Times New Roman" w:cs="Times New Roman"/>
        </w:rPr>
        <w:t xml:space="preserve"> округа Вичуга муниципальных услуг, постановляю:</w:t>
      </w: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 xml:space="preserve">1. </w:t>
      </w:r>
      <w:proofErr w:type="gramStart"/>
      <w:r w:rsidRPr="00B75803">
        <w:rPr>
          <w:rFonts w:ascii="Times New Roman" w:hAnsi="Times New Roman" w:cs="Times New Roman"/>
        </w:rPr>
        <w:t xml:space="preserve">Утвердить прилагаемый базовый (отраслевой) </w:t>
      </w:r>
      <w:hyperlink w:anchor="P41" w:history="1">
        <w:r w:rsidRPr="00B75803">
          <w:rPr>
            <w:rFonts w:ascii="Times New Roman" w:hAnsi="Times New Roman" w:cs="Times New Roman"/>
            <w:color w:val="0000FF"/>
          </w:rPr>
          <w:t>перечень</w:t>
        </w:r>
      </w:hyperlink>
      <w:r w:rsidRPr="00B75803">
        <w:rPr>
          <w:rFonts w:ascii="Times New Roman" w:hAnsi="Times New Roman" w:cs="Times New Roman"/>
        </w:rPr>
        <w:t xml:space="preserve"> муниципальных услуг (работ), оказываемых (выполняемых) муниципальными учреждениями (далее - Перечень).</w:t>
      </w:r>
      <w:proofErr w:type="gramEnd"/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2. Администрации городского округа Вичуга, отраслевым (функциональным) отделам администрации городского округа Вичуга, осуществляющим функции и полномочия учредителя муниципальных бюджетных учреждений или автономных учреждений, главным распорядителям средств бюджета городского округа Вичуга, в ведении которых находятся муниципальные казенные учреждения:</w:t>
      </w: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 xml:space="preserve">2.1. Обеспечить поддержание </w:t>
      </w:r>
      <w:hyperlink w:anchor="P41" w:history="1">
        <w:r w:rsidRPr="00B75803">
          <w:rPr>
            <w:rFonts w:ascii="Times New Roman" w:hAnsi="Times New Roman" w:cs="Times New Roman"/>
            <w:color w:val="0000FF"/>
          </w:rPr>
          <w:t>Перечня</w:t>
        </w:r>
      </w:hyperlink>
      <w:r w:rsidRPr="00B75803">
        <w:rPr>
          <w:rFonts w:ascii="Times New Roman" w:hAnsi="Times New Roman" w:cs="Times New Roman"/>
        </w:rPr>
        <w:t xml:space="preserve"> в актуальном состоянии.</w:t>
      </w:r>
    </w:p>
    <w:p w:rsidR="00B75803" w:rsidRPr="00B75803" w:rsidRDefault="00B758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 xml:space="preserve">2.2. Осуществлять подготовку проекта постановления администрации городского округа о внесении изменений в </w:t>
      </w:r>
      <w:hyperlink w:anchor="P41" w:history="1">
        <w:r w:rsidRPr="00B75803">
          <w:rPr>
            <w:rFonts w:ascii="Times New Roman" w:hAnsi="Times New Roman" w:cs="Times New Roman"/>
            <w:color w:val="0000FF"/>
          </w:rPr>
          <w:t>Перечень</w:t>
        </w:r>
      </w:hyperlink>
      <w:r w:rsidRPr="00B75803">
        <w:rPr>
          <w:rFonts w:ascii="Times New Roman" w:hAnsi="Times New Roman" w:cs="Times New Roman"/>
        </w:rPr>
        <w:t>, в случае необходимости включения (исключения) муниципальной услуги (работы), а также изменения их характеристик.</w:t>
      </w: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 xml:space="preserve">3. </w:t>
      </w:r>
      <w:proofErr w:type="gramStart"/>
      <w:r w:rsidRPr="00B75803">
        <w:rPr>
          <w:rFonts w:ascii="Times New Roman" w:hAnsi="Times New Roman" w:cs="Times New Roman"/>
        </w:rPr>
        <w:t xml:space="preserve">Разместить </w:t>
      </w:r>
      <w:hyperlink w:anchor="P41" w:history="1">
        <w:r w:rsidRPr="00B75803">
          <w:rPr>
            <w:rFonts w:ascii="Times New Roman" w:hAnsi="Times New Roman" w:cs="Times New Roman"/>
            <w:color w:val="0000FF"/>
          </w:rPr>
          <w:t>Перечень</w:t>
        </w:r>
        <w:proofErr w:type="gramEnd"/>
      </w:hyperlink>
      <w:r w:rsidRPr="00B75803">
        <w:rPr>
          <w:rFonts w:ascii="Times New Roman" w:hAnsi="Times New Roman" w:cs="Times New Roman"/>
        </w:rPr>
        <w:t xml:space="preserve"> на официальном сайте органов местного самоуправления городского округа Вичуга.</w:t>
      </w: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4. Настоящее постановление вступает в силу с 01.01.2012.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Глава администрации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городского округа Вичуга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В.Г.СТУПИН</w:t>
      </w:r>
    </w:p>
    <w:p w:rsidR="00B75803" w:rsidRPr="00B75803" w:rsidRDefault="00B75803">
      <w:pPr>
        <w:pStyle w:val="ConsPlusNormal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Утвержден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постановлением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администрации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lastRenderedPageBreak/>
        <w:t>городского округа Вичуга</w:t>
      </w:r>
    </w:p>
    <w:p w:rsidR="00B75803" w:rsidRPr="00B75803" w:rsidRDefault="00B75803">
      <w:pPr>
        <w:pStyle w:val="ConsPlusNormal"/>
        <w:jc w:val="right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от 20.09.2011 N 907</w:t>
      </w:r>
    </w:p>
    <w:p w:rsidR="00B75803" w:rsidRPr="00B75803" w:rsidRDefault="00B75803">
      <w:pPr>
        <w:pStyle w:val="ConsPlusNormal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B75803">
        <w:rPr>
          <w:rFonts w:ascii="Times New Roman" w:hAnsi="Times New Roman" w:cs="Times New Roman"/>
        </w:rPr>
        <w:t>БАЗОВЫЙ ПЕРЕЧЕНЬ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МУНИЦИПАЛЬНЫХ УСЛУГ (РАБОТ), ОКАЗЫВАЕМЫХ (ВЫПОЛНЯЕМЫХ)</w:t>
      </w:r>
    </w:p>
    <w:p w:rsidR="00B75803" w:rsidRPr="00B75803" w:rsidRDefault="00B75803">
      <w:pPr>
        <w:pStyle w:val="ConsPlusTitle"/>
        <w:jc w:val="center"/>
        <w:rPr>
          <w:rFonts w:ascii="Times New Roman" w:hAnsi="Times New Roman" w:cs="Times New Roman"/>
        </w:rPr>
      </w:pPr>
      <w:r w:rsidRPr="00B75803">
        <w:rPr>
          <w:rFonts w:ascii="Times New Roman" w:hAnsi="Times New Roman" w:cs="Times New Roman"/>
        </w:rPr>
        <w:t>МУНИЦИПАЛЬНЫМИ УЧРЕЖДЕНИЯМИ</w:t>
      </w:r>
    </w:p>
    <w:p w:rsidR="00B75803" w:rsidRPr="00B75803" w:rsidRDefault="00B75803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5803" w:rsidRPr="00B7580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  <w:color w:val="392C69"/>
              </w:rPr>
              <w:t>(в ред. Постановления администрации городского округа Вичуга</w:t>
            </w:r>
            <w:proofErr w:type="gramEnd"/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  <w:color w:val="392C69"/>
              </w:rPr>
              <w:t xml:space="preserve">от 19.08.2013 </w:t>
            </w:r>
            <w:hyperlink r:id="rId10" w:history="1">
              <w:r w:rsidRPr="00B75803">
                <w:rPr>
                  <w:rFonts w:ascii="Times New Roman" w:hAnsi="Times New Roman" w:cs="Times New Roman"/>
                  <w:color w:val="0000FF"/>
                </w:rPr>
                <w:t>N 872</w:t>
              </w:r>
            </w:hyperlink>
            <w:r w:rsidRPr="00B75803">
              <w:rPr>
                <w:rFonts w:ascii="Times New Roman" w:hAnsi="Times New Roman" w:cs="Times New Roman"/>
                <w:color w:val="392C69"/>
              </w:rPr>
              <w:t xml:space="preserve">, от 03.04.2014 </w:t>
            </w:r>
            <w:hyperlink r:id="rId11" w:history="1">
              <w:r w:rsidRPr="00B75803">
                <w:rPr>
                  <w:rFonts w:ascii="Times New Roman" w:hAnsi="Times New Roman" w:cs="Times New Roman"/>
                  <w:color w:val="0000FF"/>
                </w:rPr>
                <w:t>N 386</w:t>
              </w:r>
            </w:hyperlink>
            <w:r w:rsidRPr="00B75803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B75803" w:rsidRPr="00B75803" w:rsidRDefault="00B75803">
      <w:pPr>
        <w:pStyle w:val="ConsPlusNormal"/>
        <w:rPr>
          <w:rFonts w:ascii="Times New Roman" w:hAnsi="Times New Roman" w:cs="Times New Roman"/>
        </w:rPr>
      </w:pPr>
    </w:p>
    <w:p w:rsidR="00B75803" w:rsidRPr="00B75803" w:rsidRDefault="00B75803">
      <w:pPr>
        <w:rPr>
          <w:rFonts w:ascii="Times New Roman" w:hAnsi="Times New Roman" w:cs="Times New Roman"/>
        </w:rPr>
        <w:sectPr w:rsidR="00B75803" w:rsidRPr="00B75803" w:rsidSect="00594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"/>
        <w:gridCol w:w="3231"/>
        <w:gridCol w:w="1701"/>
        <w:gridCol w:w="2211"/>
        <w:gridCol w:w="3005"/>
        <w:gridCol w:w="3118"/>
      </w:tblGrid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Наименование услуги (работы)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Категория потребителей муниципальной услуги (работы)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Единица измерения показателя объема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Показатели,</w:t>
            </w:r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</w:rPr>
              <w:t>характеризующие качество муниципальной услуги</w:t>
            </w:r>
            <w:proofErr w:type="gramEnd"/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6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В сфере образования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Муниципальные услуги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Предоставление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общедоступного дошкольного образования в дошкольных образовательных учреждениях по основным общеобразовательным программам дошкольного образования и содержание ребенка в дошкольном учреждении, в том числе в группах оздоровительной и компенсирующей направленности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Дети в возрасте до 7 лет (чел.)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Число детей, посещающих дошкольные образовательные учреждения (чел.)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укомплектованность кадрами - применение и использование различных методик и технологий обучения и воспитания, в том числе инновационных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отсутствие обоснованных жалоб родителей (законных представителей) на действия работников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привлечение родительской общественности к управлению учреждением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обеспечение безопасности, сохранение и укрепление физического и психического здоровья воспитанников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- качество организации различных видов деятельности детей, совместной </w:t>
            </w:r>
            <w:proofErr w:type="gramStart"/>
            <w:r w:rsidRPr="00B75803">
              <w:rPr>
                <w:rFonts w:ascii="Times New Roman" w:hAnsi="Times New Roman" w:cs="Times New Roman"/>
              </w:rPr>
              <w:t>со</w:t>
            </w:r>
            <w:proofErr w:type="gramEnd"/>
            <w:r w:rsidRPr="00B75803">
              <w:rPr>
                <w:rFonts w:ascii="Times New Roman" w:hAnsi="Times New Roman" w:cs="Times New Roman"/>
              </w:rPr>
              <w:t xml:space="preserve"> взрослым или самостоятельной - обеспечение социально-личностного развития </w:t>
            </w:r>
            <w:r w:rsidRPr="00B75803">
              <w:rPr>
                <w:rFonts w:ascii="Times New Roman" w:hAnsi="Times New Roman" w:cs="Times New Roman"/>
              </w:rPr>
              <w:lastRenderedPageBreak/>
              <w:t>каждого ребенка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Муниципальные бюджетные дошкольные образовательные учреждения, имеющие лицензию на осуществление образовательной деятельности по основным общеобразовательным программам дошкольного образования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Предоставление начального общего, основного общего, среднего (полного) общего образования, в том числе для детей с ограниченными возможностями здоровья и детей-инвалидов (в том числе с использованием дистанционных образовательных технологий)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Обучающиеся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Число обучающихся по программам общего образования (чел.)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укомплектованность кадрами - наличие качественного педагогического состава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наличие в образовательном учреждении системы оценки качества образования</w:t>
            </w:r>
          </w:p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наличие сайта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охват детей горячим питанием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применение и использование различных методик и технологий обучения и воспитания, в том числе инновационных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отсутствие обоснованных жалоб обучающихся, их родителей (законных представителей) на действия работников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привлечение родительской общественности к управлению образовательным учреждением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соответствие основных образовательных программ ФГОС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- доля </w:t>
            </w:r>
            <w:proofErr w:type="gramStart"/>
            <w:r w:rsidRPr="00B758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5803">
              <w:rPr>
                <w:rFonts w:ascii="Times New Roman" w:hAnsi="Times New Roman" w:cs="Times New Roman"/>
              </w:rPr>
              <w:t>, освоивших в полном объеме образовательную программу учебного года и переведенных в следующий класс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результаты плановых и внеплановых проверок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- количество обучающихся, участвующих в предметных олимпиадах, кружках, секциях, различных конкурсах, смотрах и фестивалях в рамках реализации программ дополнительного образования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Муниципальные бюджетные образовательные учреждения, имеющие лицензию на осуществление образовательной деятельности по основным общеобразовательным программам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Предоставление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дополнительного образования, в том числе для детей с ограниченными возможностями здоровья и детей-инвалидов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Дети в возрасте от 3,5 до 18 лет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Число воспитанников, получающих дополнительное образование (чел.)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укомплектованность кадрами - наличие качественного педагогического состава</w:t>
            </w:r>
          </w:p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наличие сайта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применение и использование различных методик и технологий обучения и воспитания, в том числе инновационных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отсутствие обоснованных жалоб обучающихся, их родителей (законных представителей) на действия работников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привлечение родительской общественности к управлению образовательным учреждением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динамика охвата детей, получающих дополнительное образование, по сравнению с предыдущим годом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- победители и призеры региональных, областных, федеральных мероприятий от общего числа участников </w:t>
            </w:r>
            <w:r w:rsidRPr="00B75803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Муниципальные бюджетные образовательные учреждения дополнительного образования детей, имеющие лицензию на осуществление образовательной деятельности по дополнительным образовательным программам различной направленности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Предоставление основного общего, среднего общего образования в части изучения дисциплины "Технология" и профессиональной ориентации учащихся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B75803">
              <w:rPr>
                <w:rFonts w:ascii="Times New Roman" w:hAnsi="Times New Roman" w:cs="Times New Roman"/>
              </w:rPr>
              <w:t xml:space="preserve"> 5 - 11 классов общеобразовательных учреждений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Число обучающихся по программам общего образования (чел.)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укомплектованность кадрами - наличие качественного педагогического состава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наличие в образовательном учреждении системы оценки качества образования</w:t>
            </w:r>
          </w:p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наличие сайта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применение и использование различных методик и технологий обучения и воспитания, в том числе инновационных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отсутствие обоснованных жалоб обучающихся, их родителей (законных представителей) на действия работников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привлечение родительской общественности к управлению образовательным учреждением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соответствие основных образовательных программ ФГОС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- доля </w:t>
            </w:r>
            <w:proofErr w:type="gramStart"/>
            <w:r w:rsidRPr="00B758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75803">
              <w:rPr>
                <w:rFonts w:ascii="Times New Roman" w:hAnsi="Times New Roman" w:cs="Times New Roman"/>
              </w:rPr>
              <w:t>, освоивших в полном объеме образовательную программу учебного года и переведенных в следующий класс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результаты плановых и внеплановых проверок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бюджетное образовательное учреждение Межшкольный учебный комбинат, имеющий лицензию на осуществление образовательной деятельности по основным образовательным программам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Организация групп продленного </w:t>
            </w:r>
            <w:r w:rsidRPr="00B75803">
              <w:rPr>
                <w:rFonts w:ascii="Times New Roman" w:hAnsi="Times New Roman" w:cs="Times New Roman"/>
              </w:rPr>
              <w:lastRenderedPageBreak/>
              <w:t>дня в муниципальных общеобразовательных учреждениях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</w:rPr>
              <w:lastRenderedPageBreak/>
              <w:t>Обучающиеся</w:t>
            </w:r>
            <w:proofErr w:type="gramEnd"/>
            <w:r w:rsidRPr="00B75803">
              <w:rPr>
                <w:rFonts w:ascii="Times New Roman" w:hAnsi="Times New Roman" w:cs="Times New Roman"/>
              </w:rPr>
              <w:t xml:space="preserve"> в </w:t>
            </w:r>
            <w:r w:rsidRPr="00B75803">
              <w:rPr>
                <w:rFonts w:ascii="Times New Roman" w:hAnsi="Times New Roman" w:cs="Times New Roman"/>
              </w:rPr>
              <w:lastRenderedPageBreak/>
              <w:t>муниципальных общеобразовательных учреждениях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 xml:space="preserve">Число обучающихся </w:t>
            </w:r>
            <w:r w:rsidRPr="00B75803">
              <w:rPr>
                <w:rFonts w:ascii="Times New Roman" w:hAnsi="Times New Roman" w:cs="Times New Roman"/>
              </w:rPr>
              <w:lastRenderedPageBreak/>
              <w:t>муниципальных общеобразовательных учреждений, посещающих ГПД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 xml:space="preserve">- сохранение здоровья </w:t>
            </w:r>
            <w:r w:rsidRPr="00B75803">
              <w:rPr>
                <w:rFonts w:ascii="Times New Roman" w:hAnsi="Times New Roman" w:cs="Times New Roman"/>
              </w:rPr>
              <w:lastRenderedPageBreak/>
              <w:t>воспитанников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обеспечение соблюдения режима работы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организация качественного горячего питания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взаимодействие с родителями и педагогами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применение и использование различных методик и технологий обучения и воспитания, в том числе инновационных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отсутствие обоснованных жалоб обучающихся, их родителей (законных представителей) на действия работников учреждения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 xml:space="preserve">Муниципальные бюджетные </w:t>
            </w:r>
            <w:r w:rsidRPr="00B75803">
              <w:rPr>
                <w:rFonts w:ascii="Times New Roman" w:hAnsi="Times New Roman" w:cs="Times New Roman"/>
              </w:rPr>
              <w:lastRenderedPageBreak/>
              <w:t>образовательные учреждения, имеющие лицензию на осуществление образовательной деятельности по основным общеобразовательным программам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Организация отдыха и оздоровления детей в каникулярный период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Дети от 6 до 15 лет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Количество детей, охваченных отдыхом и оздоровлением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сохранение здоровья воспитанников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обеспечение соблюдения режима работы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организация качественного горячего питания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взаимодействие с родителями и педагогами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применение и использование различных методик и технологий воспитания, в том числе инновационных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отсутствие обоснованных жалоб детей, охваченных отдыхом, их родителей (законных представителей) на действия работников учреждения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- безопасность пребывания в оздоровительном учреждении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Муниципальное бюджетное образовательное учреждение дополнительного образования детей Центр Детского Творчества, муниципальные бюджетные образовательные учреждения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Муниципальные работы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Учебно-методическое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сопровождение и информационная поддержка педагогических работников образовательных учреждений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Количество педагогов, получающих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учебно-методическую и информационную поддержку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положительная динамика общего количества педагогических работников, обеспеченных учебно-методической и информационной поддержкой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бюджетное учреждение "Городской информационно-методический центр"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Содержание и подготовка лагеря для организации отдыха и оздоровления детей в каникулярный период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Оздоровительный загородный лагерь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создание безопасных условий в соответствии с требованиями СанПиНа, надзорных органов, предъявляемых к устройству, содержанию, организации режима работы учреждений отдыха и оздоровления детей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- наличие соответствующих актов и </w:t>
            </w:r>
            <w:proofErr w:type="spellStart"/>
            <w:r w:rsidRPr="00B75803">
              <w:rPr>
                <w:rFonts w:ascii="Times New Roman" w:hAnsi="Times New Roman" w:cs="Times New Roman"/>
              </w:rPr>
              <w:t>санэпидзаключения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на готовность лагеря к организации отдыха и оздоровления детей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Центр Детского Творчества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В сфере культуры и искусства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Муниципальные услуги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Дополнительное образование детей в сфере культуры и искусства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Физические лица, население в возрасте до 18 лет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1. Доля обучающихся, принявших участие в фестивалях, смотрах, конкурсах, выставках.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2. Доля обучающихся, ставших лауреатами, </w:t>
            </w:r>
            <w:r w:rsidRPr="00B75803">
              <w:rPr>
                <w:rFonts w:ascii="Times New Roman" w:hAnsi="Times New Roman" w:cs="Times New Roman"/>
              </w:rPr>
              <w:lastRenderedPageBreak/>
              <w:t>дипломантами в фестивалях, смотрах, конкурсах, выставках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Муниципальное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образовательное учреждение дополнительного образования детей "Детская школа искусств городского округа Вичуга имени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Перевезенцева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Бориса </w:t>
            </w:r>
            <w:r w:rsidRPr="00B75803">
              <w:rPr>
                <w:rFonts w:ascii="Times New Roman" w:hAnsi="Times New Roman" w:cs="Times New Roman"/>
              </w:rPr>
              <w:lastRenderedPageBreak/>
              <w:t>Александровича"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Библиотечно-информационное обслуживание населения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Физические лица, юридические лица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1. Динамика количества зарегистрированных пользователей по сравнению с предыдущим годом.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2. Динамика количества посещений по сравнению с предыдущим годом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учреждение культуры "Централизованная библиотечная система"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Организация культурного досуга и отдыха населения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Физические лица, юридические лица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1. Динамика общего количества граждан (зрителей), вовлеченных в мероприятия, по сравнению с предыдущим годом.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2. Динамика количества участников мероприятий по сравнению с предыдущим годом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1. Муниципальное учреждение культуры "Культурный центр"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2. Муниципальное учреждение культуры Дом Культуры "Машиностроитель" 3. Муниципальное учреждение культуры "Клуб им. </w:t>
            </w:r>
            <w:proofErr w:type="spellStart"/>
            <w:r w:rsidRPr="00B75803">
              <w:rPr>
                <w:rFonts w:ascii="Times New Roman" w:hAnsi="Times New Roman" w:cs="Times New Roman"/>
              </w:rPr>
              <w:t>Шагова</w:t>
            </w:r>
            <w:proofErr w:type="spellEnd"/>
            <w:r w:rsidRPr="00B75803">
              <w:rPr>
                <w:rFonts w:ascii="Times New Roman" w:hAnsi="Times New Roman" w:cs="Times New Roman"/>
              </w:rPr>
              <w:t>"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4. Муниципальное учреждение культуры "Клуб им. Фрунзе"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Музейно-выставочная деятельность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Физические лица, юридические лица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1. Доля программ для детей от общего количества программ.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2. Доля экспонируемых музейных предметов за отчетный период от общего количества предметов музейного фонда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03">
              <w:rPr>
                <w:rFonts w:ascii="Times New Roman" w:hAnsi="Times New Roman" w:cs="Times New Roman"/>
              </w:rPr>
              <w:t>Вичугский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городской художественный музей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В сфере здравоохранения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Муниципальные услуги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Оказание первичной стационарной медицинской помощи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Находящиеся на территории городского </w:t>
            </w:r>
            <w:r w:rsidRPr="00B75803">
              <w:rPr>
                <w:rFonts w:ascii="Times New Roman" w:hAnsi="Times New Roman" w:cs="Times New Roman"/>
              </w:rPr>
              <w:lastRenderedPageBreak/>
              <w:t xml:space="preserve">округа Вичуга,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Вичугского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Лухского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и Родниковского муниципальных районов больные, нуждающиеся в оказании медицинской помощи при заболеваниях, требующих диагностики и лечения, которым требуется круглосуточное наблюдение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Койко-день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Муниципальное учреждение здравоохранения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центральная районная </w:t>
            </w:r>
            <w:r w:rsidRPr="00B75803">
              <w:rPr>
                <w:rFonts w:ascii="Times New Roman" w:hAnsi="Times New Roman" w:cs="Times New Roman"/>
              </w:rPr>
              <w:lastRenderedPageBreak/>
              <w:t>больница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Оказание первичной амбулаторно-поликлинической помощи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Находящиеся на территории городского округа Вичуга больные, нуждающиеся в оказании медицинской помощи при заболеваниях, требующих диагностики и лечения, которым не требуется круглосуточное </w:t>
            </w:r>
            <w:r w:rsidRPr="00B75803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Посещение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Муниципальное учреждение здравоохранения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центральная районная больница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Оказание первичной медицинской помощи в условиях дневных стационаров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Находящиеся на территории городского округа Вичуга больные, нуждающиеся в оказании медицинской помощи при заболеваниях, требующих диагностики и лечения, которым не требуется круглосуточное наблюдение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75803">
              <w:rPr>
                <w:rFonts w:ascii="Times New Roman" w:hAnsi="Times New Roman" w:cs="Times New Roman"/>
              </w:rPr>
              <w:t>Пациенто</w:t>
            </w:r>
            <w:proofErr w:type="spellEnd"/>
            <w:r w:rsidRPr="00B75803">
              <w:rPr>
                <w:rFonts w:ascii="Times New Roman" w:hAnsi="Times New Roman" w:cs="Times New Roman"/>
              </w:rPr>
              <w:t>-день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Муниципальное учреждение здравоохранения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центральная районная больница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Оказание скорой медицинской помощи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Находящиеся на территории городского округа Вичуга больные в состоянии, требующем срочного медицинского вмешательства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Вызов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 xml:space="preserve">Муниципальное учреждение здравоохранения </w:t>
            </w:r>
            <w:proofErr w:type="spellStart"/>
            <w:r w:rsidRPr="00B75803">
              <w:rPr>
                <w:rFonts w:ascii="Times New Roman" w:hAnsi="Times New Roman" w:cs="Times New Roman"/>
              </w:rPr>
              <w:t>Вичугская</w:t>
            </w:r>
            <w:proofErr w:type="spellEnd"/>
            <w:r w:rsidRPr="00B75803">
              <w:rPr>
                <w:rFonts w:ascii="Times New Roman" w:hAnsi="Times New Roman" w:cs="Times New Roman"/>
              </w:rPr>
              <w:t xml:space="preserve"> центральная районная больница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В сфере физической культуры и спорта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Муниципальные услуги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Предоставление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дополнительного образования детей в сфере физической культуры и спорта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 xml:space="preserve">Дети в возрасте </w:t>
            </w:r>
            <w:r w:rsidRPr="00B75803">
              <w:rPr>
                <w:rFonts w:ascii="Times New Roman" w:hAnsi="Times New Roman" w:cs="Times New Roman"/>
              </w:rPr>
              <w:lastRenderedPageBreak/>
              <w:t>от 6 до 18 лет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proofErr w:type="gramStart"/>
            <w:r w:rsidRPr="00B75803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 xml:space="preserve">1. Доля учащихся, </w:t>
            </w:r>
            <w:r w:rsidRPr="00B75803">
              <w:rPr>
                <w:rFonts w:ascii="Times New Roman" w:hAnsi="Times New Roman" w:cs="Times New Roman"/>
              </w:rPr>
              <w:lastRenderedPageBreak/>
              <w:t>перешедших на очередной этап обучения.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2. Количество учащихся, занявших призовые места на спортивных мероприятиях разного уровня: муниципального, регионального, всероссийского, международного.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3. Количество учащихся на спортивно-оздоровительном этапе.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4. Численность учащихся, зачисленных в сборные команды Российской Федерации (субъектов РФ)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Муниципальное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образовательное учреждение дополнительного образования детей "Детско-юношеская спортивная школа "Дельфин", Муниципальное учреждение дополнительного образования детей "Детско-юношеская спортивная школа "</w:t>
            </w:r>
            <w:proofErr w:type="spellStart"/>
            <w:r w:rsidRPr="00B75803">
              <w:rPr>
                <w:rFonts w:ascii="Times New Roman" w:hAnsi="Times New Roman" w:cs="Times New Roman"/>
              </w:rPr>
              <w:t>Ногинец</w:t>
            </w:r>
            <w:proofErr w:type="spellEnd"/>
            <w:r w:rsidRPr="00B75803">
              <w:rPr>
                <w:rFonts w:ascii="Times New Roman" w:hAnsi="Times New Roman" w:cs="Times New Roman"/>
              </w:rPr>
              <w:t>"</w:t>
            </w:r>
          </w:p>
        </w:tc>
      </w:tr>
      <w:tr w:rsidR="00B75803" w:rsidRPr="00B75803">
        <w:tblPrEx>
          <w:tblBorders>
            <w:insideH w:val="nil"/>
          </w:tblBorders>
        </w:tblPrEx>
        <w:tc>
          <w:tcPr>
            <w:tcW w:w="330" w:type="dxa"/>
            <w:tcBorders>
              <w:bottom w:val="nil"/>
            </w:tcBorders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31" w:type="dxa"/>
            <w:tcBorders>
              <w:bottom w:val="nil"/>
            </w:tcBorders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Организация досуга населения в области физической культуры и спорта</w:t>
            </w:r>
          </w:p>
        </w:tc>
        <w:tc>
          <w:tcPr>
            <w:tcW w:w="1701" w:type="dxa"/>
            <w:tcBorders>
              <w:bottom w:val="nil"/>
            </w:tcBorders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Население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городского округа Вичуга</w:t>
            </w:r>
          </w:p>
        </w:tc>
        <w:tc>
          <w:tcPr>
            <w:tcW w:w="2211" w:type="dxa"/>
            <w:tcBorders>
              <w:bottom w:val="nil"/>
            </w:tcBorders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3005" w:type="dxa"/>
            <w:tcBorders>
              <w:bottom w:val="nil"/>
            </w:tcBorders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Ежегодный прием желающих заниматься физической культурой и спортом.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</w:rPr>
              <w:t>Количество занимающихся, занявших призовые места на спортивных мероприятиях разного уровня:</w:t>
            </w:r>
            <w:proofErr w:type="gramEnd"/>
          </w:p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муниципального, регионального, всероссийского, международного</w:t>
            </w:r>
          </w:p>
        </w:tc>
        <w:tc>
          <w:tcPr>
            <w:tcW w:w="3118" w:type="dxa"/>
            <w:tcBorders>
              <w:bottom w:val="nil"/>
            </w:tcBorders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бюджетное учреждение физической культуры и спорта "Текстильщик"</w:t>
            </w:r>
          </w:p>
        </w:tc>
      </w:tr>
      <w:tr w:rsidR="00B75803" w:rsidRPr="00B75803">
        <w:tblPrEx>
          <w:tblBorders>
            <w:insideH w:val="nil"/>
          </w:tblBorders>
        </w:tblPrEx>
        <w:tc>
          <w:tcPr>
            <w:tcW w:w="13596" w:type="dxa"/>
            <w:gridSpan w:val="6"/>
            <w:tcBorders>
              <w:top w:val="nil"/>
            </w:tcBorders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</w:rPr>
              <w:t xml:space="preserve">(п. 2 в ред. </w:t>
            </w:r>
            <w:hyperlink r:id="rId12" w:history="1">
              <w:r w:rsidRPr="00B75803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75803">
              <w:rPr>
                <w:rFonts w:ascii="Times New Roman" w:hAnsi="Times New Roman" w:cs="Times New Roman"/>
              </w:rPr>
              <w:t xml:space="preserve"> администрации городского округа Вичуга</w:t>
            </w:r>
            <w:proofErr w:type="gramEnd"/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от 19.08.2013 N 872)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В сфере архивного дела</w:t>
            </w:r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5803">
              <w:rPr>
                <w:rFonts w:ascii="Times New Roman" w:hAnsi="Times New Roman" w:cs="Times New Roman"/>
              </w:rPr>
              <w:t xml:space="preserve">(введен </w:t>
            </w:r>
            <w:hyperlink r:id="rId13" w:history="1">
              <w:r w:rsidRPr="00B75803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B75803">
              <w:rPr>
                <w:rFonts w:ascii="Times New Roman" w:hAnsi="Times New Roman" w:cs="Times New Roman"/>
              </w:rPr>
              <w:t xml:space="preserve"> администрации</w:t>
            </w:r>
            <w:proofErr w:type="gramEnd"/>
          </w:p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городского округа Вичуга от 03.04.2014 N 386)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lastRenderedPageBreak/>
              <w:t>Муниципальные услуги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Предоставление документальной архивной информации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Запрос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время ожидания в очереди пользователями для получения муниципальной услуги;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сроки предоставления муниципальной услуги;</w:t>
            </w:r>
          </w:p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полнота предоставления муниципальной услуги (повторные обращения по этим же вопросам)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бюджетное учреждение городского округа Вичуга "Городской архив"</w:t>
            </w:r>
          </w:p>
        </w:tc>
      </w:tr>
      <w:tr w:rsidR="00B75803" w:rsidRPr="00B75803">
        <w:tc>
          <w:tcPr>
            <w:tcW w:w="13596" w:type="dxa"/>
            <w:gridSpan w:val="6"/>
          </w:tcPr>
          <w:p w:rsidR="00B75803" w:rsidRPr="00B75803" w:rsidRDefault="00B758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Муниципальные работы</w:t>
            </w:r>
          </w:p>
        </w:tc>
      </w:tr>
      <w:tr w:rsidR="00B75803" w:rsidRPr="00B75803">
        <w:tc>
          <w:tcPr>
            <w:tcW w:w="330" w:type="dxa"/>
          </w:tcPr>
          <w:p w:rsidR="00B75803" w:rsidRPr="00B75803" w:rsidRDefault="00B75803">
            <w:pPr>
              <w:pStyle w:val="ConsPlusNormal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Работа по комплектованию архивными документами и обеспечению их сохранности</w:t>
            </w:r>
          </w:p>
        </w:tc>
        <w:tc>
          <w:tcPr>
            <w:tcW w:w="170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211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Единица хранения (дело)</w:t>
            </w:r>
          </w:p>
        </w:tc>
        <w:tc>
          <w:tcPr>
            <w:tcW w:w="3005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- количество документов постоянного хранения, принятых на хранение в архив</w:t>
            </w:r>
          </w:p>
        </w:tc>
        <w:tc>
          <w:tcPr>
            <w:tcW w:w="3118" w:type="dxa"/>
          </w:tcPr>
          <w:p w:rsidR="00B75803" w:rsidRPr="00B75803" w:rsidRDefault="00B7580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03">
              <w:rPr>
                <w:rFonts w:ascii="Times New Roman" w:hAnsi="Times New Roman" w:cs="Times New Roman"/>
              </w:rPr>
              <w:t>Муниципальное бюджетное учреждение городского округа Вичуга "Городской архив"</w:t>
            </w:r>
          </w:p>
        </w:tc>
      </w:tr>
    </w:tbl>
    <w:p w:rsidR="00B75803" w:rsidRPr="00B75803" w:rsidRDefault="00B75803">
      <w:pPr>
        <w:pStyle w:val="ConsPlusNormal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rPr>
          <w:rFonts w:ascii="Times New Roman" w:hAnsi="Times New Roman" w:cs="Times New Roman"/>
        </w:rPr>
      </w:pPr>
    </w:p>
    <w:p w:rsidR="00B75803" w:rsidRPr="00B75803" w:rsidRDefault="00B7580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B2AA5" w:rsidRPr="00B75803" w:rsidRDefault="002B2AA5">
      <w:pPr>
        <w:rPr>
          <w:rFonts w:ascii="Times New Roman" w:hAnsi="Times New Roman" w:cs="Times New Roman"/>
        </w:rPr>
      </w:pPr>
    </w:p>
    <w:sectPr w:rsidR="002B2AA5" w:rsidRPr="00B75803" w:rsidSect="00BD2B8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03"/>
    <w:rsid w:val="002B2AA5"/>
    <w:rsid w:val="00B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88DD6003CB80DB3E2730CB514F456450F920D9B214D505995FFF58A592E6F49DFC709E529BAB68F3A6ABFB4n620G" TargetMode="External"/><Relationship Id="rId13" Type="http://schemas.openxmlformats.org/officeDocument/2006/relationships/hyperlink" Target="consultantplus://offline/ref=E3188DD6003CB80DB3E26D01A378A8594205CE029123410004CAA4A8DD5024381C90C647A02DA5B78D2468B9BE3CA478B56B3A8175B4C9DF3F9CE2n92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188DD6003CB80DB3E2730CB514F456450F900D99224D505995FFF58A592E6F49DFC709E529BAB68F3A6ABFB4n620G" TargetMode="External"/><Relationship Id="rId12" Type="http://schemas.openxmlformats.org/officeDocument/2006/relationships/hyperlink" Target="consultantplus://offline/ref=E3188DD6003CB80DB3E26D01A378A8594205CE029E21440605CAA4A8DD5024381C90C647A02DA5B78D2468B9BE3CA478B56B3A8175B4C9DF3F9CE2n92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88DD6003CB80DB3E26D01A378A8594205CE029123410004CAA4A8DD5024381C90C647A02DA5B78D2468BABE3CA478B56B3A8175B4C9DF3F9CE2n92FG" TargetMode="External"/><Relationship Id="rId11" Type="http://schemas.openxmlformats.org/officeDocument/2006/relationships/hyperlink" Target="consultantplus://offline/ref=E3188DD6003CB80DB3E26D01A378A8594205CE029123410004CAA4A8DD5024381C90C647A02DA5B78D2468B9BE3CA478B56B3A8175B4C9DF3F9CE2n92FG" TargetMode="External"/><Relationship Id="rId5" Type="http://schemas.openxmlformats.org/officeDocument/2006/relationships/hyperlink" Target="consultantplus://offline/ref=E3188DD6003CB80DB3E26D01A378A8594205CE029E21440605CAA4A8DD5024381C90C647A02DA5B78D2468BABE3CA478B56B3A8175B4C9DF3F9CE2n92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188DD6003CB80DB3E26D01A378A8594205CE029E21440605CAA4A8DD5024381C90C647A02DA5B78D2468B9BE3CA478B56B3A8175B4C9DF3F9CE2n92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188DD6003CB80DB3E2730CB514F4564406930A91274D505995FFF58A592E6F49DFC709E529BAB68F3A6ABFB4n62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2476</Words>
  <Characters>14119</Characters>
  <Application>Microsoft Office Word</Application>
  <DocSecurity>0</DocSecurity>
  <Lines>117</Lines>
  <Paragraphs>33</Paragraphs>
  <ScaleCrop>false</ScaleCrop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Козлова</cp:lastModifiedBy>
  <cp:revision>2</cp:revision>
  <dcterms:created xsi:type="dcterms:W3CDTF">2018-12-19T06:54:00Z</dcterms:created>
  <dcterms:modified xsi:type="dcterms:W3CDTF">2018-12-19T07:04:00Z</dcterms:modified>
</cp:coreProperties>
</file>