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Layout w:type="fixed"/>
        <w:tblLook w:val="04A0" w:firstRow="1" w:lastRow="0" w:firstColumn="1" w:lastColumn="0" w:noHBand="0" w:noVBand="1"/>
      </w:tblPr>
      <w:tblGrid>
        <w:gridCol w:w="10425"/>
      </w:tblGrid>
      <w:tr w:rsidR="0072043A" w:rsidRPr="0072043A" w:rsidTr="0072043A">
        <w:tc>
          <w:tcPr>
            <w:tcW w:w="10425" w:type="dxa"/>
          </w:tcPr>
          <w:p w:rsidR="0072043A" w:rsidRPr="0072043A" w:rsidRDefault="00331445" w:rsidP="0072043A">
            <w:pPr>
              <w:suppressAutoHyphens/>
              <w:snapToGrid w:val="0"/>
              <w:spacing w:after="0" w:line="240" w:lineRule="auto"/>
              <w:jc w:val="center"/>
              <w:rPr>
                <w:rFonts w:ascii="Times New Roman" w:hAnsi="Times New Roman"/>
                <w:b/>
                <w:sz w:val="12"/>
                <w:szCs w:val="12"/>
                <w:lang w:eastAsia="ar-SA"/>
              </w:rPr>
            </w:pPr>
            <w:bookmarkStart w:id="0" w:name="_GoBack"/>
            <w:bookmarkEnd w:id="0"/>
            <w:r>
              <w:rPr>
                <w:rFonts w:ascii="Times New Roman" w:hAnsi="Times New Roman"/>
                <w:b/>
                <w:noProof/>
                <w:sz w:val="24"/>
                <w:szCs w:val="24"/>
              </w:rPr>
              <w:drawing>
                <wp:inline distT="0" distB="0" distL="0" distR="0">
                  <wp:extent cx="638175" cy="776605"/>
                  <wp:effectExtent l="0" t="0" r="952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grayscl/>
                            <a:extLst>
                              <a:ext uri="{28A0092B-C50C-407E-A947-70E740481C1C}">
                                <a14:useLocalDpi xmlns:a14="http://schemas.microsoft.com/office/drawing/2010/main" val="0"/>
                              </a:ext>
                            </a:extLst>
                          </a:blip>
                          <a:srcRect/>
                          <a:stretch>
                            <a:fillRect/>
                          </a:stretch>
                        </pic:blipFill>
                        <pic:spPr bwMode="auto">
                          <a:xfrm>
                            <a:off x="0" y="0"/>
                            <a:ext cx="638175" cy="776605"/>
                          </a:xfrm>
                          <a:prstGeom prst="rect">
                            <a:avLst/>
                          </a:prstGeom>
                          <a:solidFill>
                            <a:srgbClr val="FFFFFF"/>
                          </a:solidFill>
                          <a:ln>
                            <a:noFill/>
                          </a:ln>
                        </pic:spPr>
                      </pic:pic>
                    </a:graphicData>
                  </a:graphic>
                </wp:inline>
              </w:drawing>
            </w:r>
          </w:p>
          <w:p w:rsidR="0072043A" w:rsidRPr="0072043A" w:rsidRDefault="0072043A" w:rsidP="0072043A">
            <w:pPr>
              <w:suppressAutoHyphens/>
              <w:spacing w:after="0" w:line="240" w:lineRule="auto"/>
              <w:rPr>
                <w:rFonts w:ascii="Times New Roman" w:hAnsi="Times New Roman"/>
                <w:b/>
                <w:sz w:val="12"/>
                <w:szCs w:val="12"/>
                <w:lang w:eastAsia="ar-SA"/>
              </w:rPr>
            </w:pPr>
          </w:p>
        </w:tc>
      </w:tr>
      <w:tr w:rsidR="0072043A" w:rsidRPr="0072043A" w:rsidTr="0072043A">
        <w:tc>
          <w:tcPr>
            <w:tcW w:w="10425" w:type="dxa"/>
          </w:tcPr>
          <w:p w:rsidR="0072043A" w:rsidRPr="0072043A" w:rsidRDefault="0072043A" w:rsidP="0072043A">
            <w:pPr>
              <w:suppressAutoHyphens/>
              <w:overflowPunct w:val="0"/>
              <w:snapToGrid w:val="0"/>
              <w:spacing w:after="0" w:line="240" w:lineRule="auto"/>
              <w:jc w:val="center"/>
              <w:rPr>
                <w:rFonts w:ascii="Times New Roman" w:hAnsi="Times New Roman"/>
                <w:b/>
                <w:sz w:val="12"/>
                <w:szCs w:val="12"/>
                <w:lang w:eastAsia="ar-SA"/>
              </w:rPr>
            </w:pPr>
          </w:p>
        </w:tc>
      </w:tr>
    </w:tbl>
    <w:p w:rsidR="0072043A" w:rsidRPr="0072043A" w:rsidRDefault="0072043A" w:rsidP="0072043A">
      <w:pPr>
        <w:tabs>
          <w:tab w:val="left" w:pos="2385"/>
        </w:tabs>
        <w:overflowPunct w:val="0"/>
        <w:spacing w:after="0" w:line="240" w:lineRule="auto"/>
        <w:jc w:val="center"/>
        <w:rPr>
          <w:rFonts w:ascii="Times New Roman" w:hAnsi="Times New Roman"/>
          <w:b/>
          <w:sz w:val="28"/>
          <w:szCs w:val="28"/>
          <w:lang w:eastAsia="ar-SA"/>
        </w:rPr>
      </w:pPr>
      <w:r w:rsidRPr="0072043A">
        <w:rPr>
          <w:rFonts w:ascii="Times New Roman" w:hAnsi="Times New Roman"/>
          <w:b/>
          <w:sz w:val="28"/>
          <w:szCs w:val="28"/>
          <w:lang w:eastAsia="ar-SA"/>
        </w:rPr>
        <w:t>ФИНАНСОВЫЙ ОТДЕЛ</w:t>
      </w:r>
    </w:p>
    <w:p w:rsidR="0072043A" w:rsidRPr="0072043A" w:rsidRDefault="0072043A" w:rsidP="0072043A">
      <w:pPr>
        <w:tabs>
          <w:tab w:val="left" w:pos="2385"/>
        </w:tabs>
        <w:overflowPunct w:val="0"/>
        <w:spacing w:after="0" w:line="240" w:lineRule="auto"/>
        <w:jc w:val="center"/>
        <w:rPr>
          <w:rFonts w:ascii="Times New Roman" w:hAnsi="Times New Roman"/>
          <w:b/>
          <w:sz w:val="28"/>
          <w:szCs w:val="28"/>
          <w:lang w:eastAsia="ar-SA"/>
        </w:rPr>
      </w:pPr>
      <w:r w:rsidRPr="0072043A">
        <w:rPr>
          <w:rFonts w:ascii="Times New Roman" w:hAnsi="Times New Roman"/>
          <w:b/>
          <w:sz w:val="28"/>
          <w:szCs w:val="28"/>
          <w:lang w:eastAsia="ar-SA"/>
        </w:rPr>
        <w:t>АДМИНИСТРАЦИИ ГОРОДСКОГО ОКРУГА ВИЧУГА</w:t>
      </w:r>
    </w:p>
    <w:p w:rsidR="0072043A" w:rsidRPr="0072043A" w:rsidRDefault="0072043A" w:rsidP="0072043A">
      <w:pPr>
        <w:tabs>
          <w:tab w:val="left" w:pos="2385"/>
        </w:tabs>
        <w:overflowPunct w:val="0"/>
        <w:spacing w:after="0" w:line="240" w:lineRule="auto"/>
        <w:jc w:val="center"/>
        <w:rPr>
          <w:rFonts w:ascii="Times New Roman" w:hAnsi="Times New Roman"/>
          <w:b/>
          <w:sz w:val="28"/>
          <w:szCs w:val="28"/>
          <w:lang w:eastAsia="ar-SA"/>
        </w:rPr>
      </w:pPr>
    </w:p>
    <w:p w:rsidR="0072043A" w:rsidRPr="0072043A" w:rsidRDefault="0072043A" w:rsidP="0072043A">
      <w:pPr>
        <w:tabs>
          <w:tab w:val="left" w:pos="2385"/>
        </w:tabs>
        <w:overflowPunct w:val="0"/>
        <w:spacing w:after="0" w:line="240" w:lineRule="auto"/>
        <w:jc w:val="center"/>
        <w:rPr>
          <w:rFonts w:ascii="Times New Roman" w:hAnsi="Times New Roman"/>
          <w:sz w:val="28"/>
          <w:szCs w:val="28"/>
          <w:lang w:eastAsia="ar-SA"/>
        </w:rPr>
      </w:pPr>
      <w:r w:rsidRPr="0072043A">
        <w:rPr>
          <w:rFonts w:ascii="Times New Roman" w:hAnsi="Times New Roman"/>
          <w:b/>
          <w:sz w:val="28"/>
          <w:szCs w:val="28"/>
          <w:lang w:eastAsia="ar-SA"/>
        </w:rPr>
        <w:t>П Р И К А З</w:t>
      </w:r>
    </w:p>
    <w:p w:rsidR="0072043A" w:rsidRPr="000E0F20" w:rsidRDefault="0072043A" w:rsidP="0072043A">
      <w:pPr>
        <w:tabs>
          <w:tab w:val="left" w:pos="2385"/>
        </w:tabs>
        <w:overflowPunct w:val="0"/>
        <w:spacing w:after="0" w:line="240" w:lineRule="auto"/>
        <w:jc w:val="center"/>
        <w:rPr>
          <w:rFonts w:ascii="Times New Roman" w:hAnsi="Times New Roman"/>
          <w:b/>
          <w:sz w:val="28"/>
          <w:szCs w:val="28"/>
          <w:lang w:eastAsia="ar-SA"/>
        </w:rPr>
      </w:pPr>
    </w:p>
    <w:p w:rsidR="0072043A" w:rsidRPr="000E0F20" w:rsidRDefault="005B7B04" w:rsidP="0072043A">
      <w:pPr>
        <w:tabs>
          <w:tab w:val="left" w:pos="2385"/>
        </w:tabs>
        <w:overflowPunct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16</w:t>
      </w:r>
      <w:r w:rsidR="0072043A" w:rsidRPr="000E0F20">
        <w:rPr>
          <w:rFonts w:ascii="Times New Roman" w:hAnsi="Times New Roman"/>
          <w:b/>
          <w:sz w:val="28"/>
          <w:szCs w:val="28"/>
          <w:lang w:eastAsia="ar-SA"/>
        </w:rPr>
        <w:t>.</w:t>
      </w:r>
      <w:r>
        <w:rPr>
          <w:rFonts w:ascii="Times New Roman" w:hAnsi="Times New Roman"/>
          <w:b/>
          <w:sz w:val="28"/>
          <w:szCs w:val="28"/>
          <w:lang w:eastAsia="ar-SA"/>
        </w:rPr>
        <w:t>0</w:t>
      </w:r>
      <w:r w:rsidR="000B5457">
        <w:rPr>
          <w:rFonts w:ascii="Times New Roman" w:hAnsi="Times New Roman"/>
          <w:b/>
          <w:sz w:val="28"/>
          <w:szCs w:val="28"/>
          <w:lang w:eastAsia="ar-SA"/>
        </w:rPr>
        <w:t>2</w:t>
      </w:r>
      <w:r w:rsidR="0072043A" w:rsidRPr="000E0F20">
        <w:rPr>
          <w:rFonts w:ascii="Times New Roman" w:hAnsi="Times New Roman"/>
          <w:b/>
          <w:sz w:val="28"/>
          <w:szCs w:val="28"/>
          <w:lang w:eastAsia="ar-SA"/>
        </w:rPr>
        <w:t>.202</w:t>
      </w:r>
      <w:r>
        <w:rPr>
          <w:rFonts w:ascii="Times New Roman" w:hAnsi="Times New Roman"/>
          <w:b/>
          <w:sz w:val="28"/>
          <w:szCs w:val="28"/>
          <w:lang w:eastAsia="ar-SA"/>
        </w:rPr>
        <w:t>2</w:t>
      </w:r>
      <w:r w:rsidR="0072043A" w:rsidRPr="000E0F20">
        <w:rPr>
          <w:rFonts w:ascii="Times New Roman" w:hAnsi="Times New Roman"/>
          <w:b/>
          <w:sz w:val="28"/>
          <w:szCs w:val="28"/>
          <w:lang w:eastAsia="ar-SA"/>
        </w:rPr>
        <w:t xml:space="preserve">                                                              </w:t>
      </w:r>
      <w:r w:rsidR="0093001B">
        <w:rPr>
          <w:rFonts w:ascii="Times New Roman" w:hAnsi="Times New Roman"/>
          <w:b/>
          <w:sz w:val="28"/>
          <w:szCs w:val="28"/>
          <w:lang w:eastAsia="ar-SA"/>
        </w:rPr>
        <w:t xml:space="preserve">   </w:t>
      </w:r>
      <w:r w:rsidR="000E0F20" w:rsidRPr="000E0F20">
        <w:rPr>
          <w:rFonts w:ascii="Times New Roman" w:hAnsi="Times New Roman"/>
          <w:b/>
          <w:sz w:val="28"/>
          <w:szCs w:val="28"/>
          <w:lang w:eastAsia="ar-SA"/>
        </w:rPr>
        <w:t xml:space="preserve"> </w:t>
      </w:r>
      <w:r w:rsidR="0072043A" w:rsidRPr="000E0F20">
        <w:rPr>
          <w:rFonts w:ascii="Times New Roman" w:hAnsi="Times New Roman"/>
          <w:b/>
          <w:sz w:val="28"/>
          <w:szCs w:val="28"/>
          <w:lang w:eastAsia="ar-SA"/>
        </w:rPr>
        <w:t xml:space="preserve">    № </w:t>
      </w:r>
      <w:r w:rsidR="0093001B">
        <w:rPr>
          <w:rFonts w:ascii="Times New Roman" w:hAnsi="Times New Roman"/>
          <w:b/>
          <w:sz w:val="28"/>
          <w:szCs w:val="28"/>
          <w:lang w:eastAsia="ar-SA"/>
        </w:rPr>
        <w:t>8</w:t>
      </w:r>
    </w:p>
    <w:p w:rsidR="0072043A" w:rsidRPr="00D30361" w:rsidRDefault="0072043A" w:rsidP="0072043A">
      <w:pPr>
        <w:tabs>
          <w:tab w:val="left" w:pos="2385"/>
        </w:tabs>
        <w:overflowPunct w:val="0"/>
        <w:spacing w:after="0" w:line="240" w:lineRule="auto"/>
        <w:jc w:val="center"/>
        <w:rPr>
          <w:rFonts w:ascii="Times New Roman" w:hAnsi="Times New Roman"/>
          <w:b/>
          <w:sz w:val="28"/>
          <w:szCs w:val="28"/>
          <w:lang w:eastAsia="ar-SA"/>
        </w:rPr>
      </w:pPr>
      <w:r w:rsidRPr="00D30361">
        <w:rPr>
          <w:rFonts w:ascii="Times New Roman" w:hAnsi="Times New Roman"/>
          <w:b/>
          <w:sz w:val="28"/>
          <w:szCs w:val="28"/>
          <w:lang w:eastAsia="ar-SA"/>
        </w:rPr>
        <w:t>Вичуга</w:t>
      </w:r>
    </w:p>
    <w:p w:rsidR="0072043A" w:rsidRPr="00D30361" w:rsidRDefault="0072043A" w:rsidP="0072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6A67B9" w:rsidRDefault="005B7B04" w:rsidP="0072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О</w:t>
      </w:r>
      <w:r w:rsidR="0072043A" w:rsidRPr="00D30361">
        <w:rPr>
          <w:rFonts w:ascii="Times New Roman" w:hAnsi="Times New Roman"/>
          <w:b/>
          <w:bCs/>
          <w:sz w:val="28"/>
          <w:szCs w:val="28"/>
        </w:rPr>
        <w:t xml:space="preserve"> </w:t>
      </w:r>
      <w:r>
        <w:rPr>
          <w:rFonts w:ascii="Times New Roman" w:hAnsi="Times New Roman"/>
          <w:b/>
          <w:bCs/>
          <w:sz w:val="28"/>
          <w:szCs w:val="28"/>
        </w:rPr>
        <w:t>внесении изменений</w:t>
      </w:r>
      <w:r w:rsidR="006A67B9">
        <w:rPr>
          <w:rFonts w:ascii="Times New Roman" w:hAnsi="Times New Roman"/>
          <w:b/>
          <w:bCs/>
          <w:sz w:val="28"/>
          <w:szCs w:val="28"/>
        </w:rPr>
        <w:t xml:space="preserve"> </w:t>
      </w:r>
      <w:r>
        <w:rPr>
          <w:rFonts w:ascii="Times New Roman" w:hAnsi="Times New Roman"/>
          <w:b/>
          <w:bCs/>
          <w:sz w:val="28"/>
          <w:szCs w:val="28"/>
        </w:rPr>
        <w:t>в Приказ</w:t>
      </w:r>
    </w:p>
    <w:p w:rsidR="006A67B9" w:rsidRDefault="006A67B9" w:rsidP="0072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финансового отдела администрации городского округа Вичуга</w:t>
      </w:r>
    </w:p>
    <w:p w:rsidR="0072043A" w:rsidRPr="00D30361" w:rsidRDefault="006A67B9" w:rsidP="00720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от 30.12.2021 № 121 «О</w:t>
      </w:r>
      <w:r w:rsidR="005B7B04">
        <w:rPr>
          <w:rFonts w:ascii="Times New Roman" w:hAnsi="Times New Roman"/>
          <w:b/>
          <w:bCs/>
          <w:sz w:val="28"/>
          <w:szCs w:val="28"/>
        </w:rPr>
        <w:t>б утверждении</w:t>
      </w:r>
      <w:r>
        <w:rPr>
          <w:rFonts w:ascii="Times New Roman" w:hAnsi="Times New Roman"/>
          <w:b/>
          <w:bCs/>
          <w:sz w:val="28"/>
          <w:szCs w:val="28"/>
        </w:rPr>
        <w:t xml:space="preserve"> </w:t>
      </w:r>
      <w:r w:rsidR="0072043A" w:rsidRPr="00D30361">
        <w:rPr>
          <w:rFonts w:ascii="Times New Roman" w:hAnsi="Times New Roman"/>
          <w:b/>
          <w:bCs/>
          <w:sz w:val="28"/>
          <w:szCs w:val="28"/>
        </w:rPr>
        <w:t>Порядка исполнения бюджета городского округа по расходам</w:t>
      </w:r>
      <w:r>
        <w:rPr>
          <w:rFonts w:ascii="Times New Roman" w:hAnsi="Times New Roman"/>
          <w:b/>
          <w:bCs/>
          <w:sz w:val="28"/>
          <w:szCs w:val="28"/>
        </w:rPr>
        <w:t xml:space="preserve"> </w:t>
      </w:r>
      <w:r w:rsidR="0072043A" w:rsidRPr="00D30361">
        <w:rPr>
          <w:rFonts w:ascii="Times New Roman" w:hAnsi="Times New Roman"/>
          <w:b/>
          <w:bCs/>
          <w:sz w:val="28"/>
          <w:szCs w:val="28"/>
        </w:rPr>
        <w:t xml:space="preserve">и Порядка исполнения бюджета городского округа по источникам финансирования дефицита </w:t>
      </w:r>
      <w:r w:rsidR="0057699F" w:rsidRPr="00D30361">
        <w:rPr>
          <w:rFonts w:ascii="Times New Roman" w:hAnsi="Times New Roman"/>
          <w:b/>
          <w:bCs/>
          <w:sz w:val="28"/>
          <w:szCs w:val="28"/>
        </w:rPr>
        <w:t>бюджета городского округа</w:t>
      </w:r>
      <w:r w:rsidR="00CF40B1" w:rsidRPr="00D30361">
        <w:rPr>
          <w:rFonts w:ascii="Times New Roman" w:hAnsi="Times New Roman"/>
          <w:b/>
          <w:bCs/>
          <w:sz w:val="28"/>
          <w:szCs w:val="28"/>
        </w:rPr>
        <w:t xml:space="preserve"> Вичуга</w:t>
      </w:r>
      <w:r>
        <w:rPr>
          <w:rFonts w:ascii="Times New Roman" w:hAnsi="Times New Roman"/>
          <w:b/>
          <w:bCs/>
          <w:sz w:val="28"/>
          <w:szCs w:val="28"/>
        </w:rPr>
        <w:t>»</w:t>
      </w:r>
    </w:p>
    <w:p w:rsidR="00CE63E3" w:rsidRPr="00D30361" w:rsidRDefault="00CE63E3">
      <w:pPr>
        <w:pStyle w:val="ConsPlusNormal"/>
        <w:jc w:val="center"/>
        <w:rPr>
          <w:sz w:val="28"/>
          <w:szCs w:val="28"/>
        </w:rPr>
      </w:pPr>
    </w:p>
    <w:p w:rsidR="000D2D6F" w:rsidRPr="00D30361" w:rsidRDefault="000D2D6F">
      <w:pPr>
        <w:pStyle w:val="ConsPlusNormal"/>
        <w:ind w:firstLine="540"/>
        <w:jc w:val="both"/>
        <w:rPr>
          <w:sz w:val="28"/>
          <w:szCs w:val="28"/>
        </w:rPr>
      </w:pPr>
      <w:r w:rsidRPr="00D30361">
        <w:rPr>
          <w:sz w:val="28"/>
          <w:szCs w:val="28"/>
        </w:rPr>
        <w:t xml:space="preserve">В целях реализации положений </w:t>
      </w:r>
      <w:hyperlink r:id="rId8" w:history="1">
        <w:r w:rsidRPr="00D30361">
          <w:rPr>
            <w:sz w:val="28"/>
            <w:szCs w:val="28"/>
          </w:rPr>
          <w:t>статей 219</w:t>
        </w:r>
      </w:hyperlink>
      <w:r w:rsidRPr="00D30361">
        <w:rPr>
          <w:sz w:val="28"/>
          <w:szCs w:val="28"/>
        </w:rPr>
        <w:t xml:space="preserve"> и </w:t>
      </w:r>
      <w:hyperlink r:id="rId9" w:history="1">
        <w:r w:rsidRPr="00D30361">
          <w:rPr>
            <w:sz w:val="28"/>
            <w:szCs w:val="28"/>
          </w:rPr>
          <w:t>219.2</w:t>
        </w:r>
      </w:hyperlink>
      <w:r w:rsidRPr="00D30361">
        <w:rPr>
          <w:sz w:val="28"/>
          <w:szCs w:val="28"/>
        </w:rPr>
        <w:t xml:space="preserve"> Бюджетного кодекса Российской Федерации, руководствуясь </w:t>
      </w:r>
      <w:r w:rsidR="0057699F" w:rsidRPr="00D30361">
        <w:rPr>
          <w:sz w:val="28"/>
          <w:szCs w:val="28"/>
        </w:rPr>
        <w:t>Положением о Финансовом отделе администрации городского округа Вичуга, утвержденным решением городской Думы городского округа Вичуга от 29.09.2016г. № 62</w:t>
      </w:r>
      <w:r w:rsidRPr="00D30361">
        <w:rPr>
          <w:sz w:val="28"/>
          <w:szCs w:val="28"/>
        </w:rPr>
        <w:t>, приказываю:</w:t>
      </w:r>
    </w:p>
    <w:p w:rsidR="000D2D6F" w:rsidRPr="00D30361" w:rsidRDefault="000D2D6F">
      <w:pPr>
        <w:pStyle w:val="ConsPlusNormal"/>
        <w:ind w:firstLine="540"/>
        <w:jc w:val="both"/>
        <w:rPr>
          <w:sz w:val="28"/>
          <w:szCs w:val="28"/>
        </w:rPr>
      </w:pPr>
    </w:p>
    <w:p w:rsidR="000D2D6F" w:rsidRPr="00D30361" w:rsidRDefault="000D2D6F" w:rsidP="006A67B9">
      <w:pPr>
        <w:pStyle w:val="ConsPlusNormal"/>
        <w:ind w:firstLine="540"/>
        <w:jc w:val="both"/>
        <w:rPr>
          <w:sz w:val="28"/>
          <w:szCs w:val="28"/>
        </w:rPr>
      </w:pPr>
      <w:r w:rsidRPr="00D30361">
        <w:rPr>
          <w:sz w:val="28"/>
          <w:szCs w:val="28"/>
        </w:rPr>
        <w:t xml:space="preserve">1. </w:t>
      </w:r>
      <w:r w:rsidR="006A67B9" w:rsidRPr="00D30361">
        <w:rPr>
          <w:sz w:val="28"/>
          <w:szCs w:val="28"/>
        </w:rPr>
        <w:t>Приложение № 1</w:t>
      </w:r>
      <w:r w:rsidR="006A67B9">
        <w:rPr>
          <w:sz w:val="28"/>
          <w:szCs w:val="28"/>
        </w:rPr>
        <w:t xml:space="preserve"> к приказу </w:t>
      </w:r>
      <w:r w:rsidR="006A67B9" w:rsidRPr="006A67B9">
        <w:rPr>
          <w:sz w:val="28"/>
          <w:szCs w:val="28"/>
        </w:rPr>
        <w:t>финансового отдела администрации городского округа Вичуга</w:t>
      </w:r>
      <w:r w:rsidR="006A67B9">
        <w:rPr>
          <w:sz w:val="28"/>
          <w:szCs w:val="28"/>
        </w:rPr>
        <w:t xml:space="preserve"> </w:t>
      </w:r>
      <w:r w:rsidR="006A67B9" w:rsidRPr="006A67B9">
        <w:rPr>
          <w:sz w:val="28"/>
          <w:szCs w:val="28"/>
        </w:rPr>
        <w:t>от 30.12.2021 № 121 «Об утверждении Порядка исполнения бюджета городского округа по расходам и Порядка исполнения бюджета городского округа по источникам финансирования дефицита бюджета городского округа Вичуга»</w:t>
      </w:r>
      <w:r w:rsidR="006A67B9">
        <w:rPr>
          <w:sz w:val="28"/>
          <w:szCs w:val="28"/>
        </w:rPr>
        <w:t xml:space="preserve"> изложить в новой редакции согласно Приложению к настоящему Приказу.</w:t>
      </w:r>
    </w:p>
    <w:p w:rsidR="000D2D6F" w:rsidRPr="00D30361" w:rsidRDefault="000D2D6F">
      <w:pPr>
        <w:pStyle w:val="ConsPlusNormal"/>
        <w:ind w:firstLine="540"/>
        <w:jc w:val="both"/>
        <w:rPr>
          <w:sz w:val="28"/>
          <w:szCs w:val="28"/>
        </w:rPr>
      </w:pPr>
    </w:p>
    <w:p w:rsidR="0057699F" w:rsidRPr="00D30361" w:rsidRDefault="006A67B9" w:rsidP="0057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2</w:t>
      </w:r>
      <w:r w:rsidR="0057699F" w:rsidRPr="00D30361">
        <w:rPr>
          <w:rFonts w:ascii="Times New Roman" w:hAnsi="Times New Roman"/>
          <w:sz w:val="28"/>
          <w:szCs w:val="28"/>
        </w:rPr>
        <w:t>. Бюджетному отделу финансового отдела администрации городского округа Вичуга (Плаховой И.Г.) довести настоящий Приказ до главных распорядителей средств бюджета городского округа Вичуга, главных администраторов источников финансирования дефицита бюджета городского округа Вичуга. </w:t>
      </w:r>
    </w:p>
    <w:p w:rsidR="00A06DD1" w:rsidRPr="00D30361" w:rsidRDefault="00A06DD1" w:rsidP="0057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p>
    <w:p w:rsidR="0057699F" w:rsidRPr="00D30361" w:rsidRDefault="006A67B9" w:rsidP="0057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3</w:t>
      </w:r>
      <w:r w:rsidR="0057699F" w:rsidRPr="00D30361">
        <w:rPr>
          <w:rFonts w:ascii="Times New Roman" w:hAnsi="Times New Roman"/>
          <w:sz w:val="28"/>
          <w:szCs w:val="28"/>
        </w:rPr>
        <w:t>. Главным распорядителям средств бюджета городского округа Вичуга довести настоящий приказ до находящихся в их ведении учреждений городского округа Вичуга.</w:t>
      </w:r>
    </w:p>
    <w:p w:rsidR="006A67B9" w:rsidRDefault="006A67B9" w:rsidP="0057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p>
    <w:p w:rsidR="0057699F" w:rsidRPr="00D30361" w:rsidRDefault="006A67B9" w:rsidP="0057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4</w:t>
      </w:r>
      <w:r w:rsidR="0057699F" w:rsidRPr="00D30361">
        <w:rPr>
          <w:rFonts w:ascii="Times New Roman" w:hAnsi="Times New Roman"/>
          <w:sz w:val="28"/>
          <w:szCs w:val="28"/>
        </w:rPr>
        <w:t>. Контроль исполнения настоящего приказа оставляю за собой.</w:t>
      </w:r>
    </w:p>
    <w:p w:rsidR="0057699F" w:rsidRPr="00D30361" w:rsidRDefault="0057699F" w:rsidP="0057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D30361">
        <w:rPr>
          <w:rFonts w:ascii="Times New Roman" w:hAnsi="Times New Roman"/>
          <w:sz w:val="28"/>
          <w:szCs w:val="28"/>
        </w:rPr>
        <w:t> </w:t>
      </w:r>
    </w:p>
    <w:p w:rsidR="00A06DD1" w:rsidRDefault="0057699F" w:rsidP="00A06DD1">
      <w:pPr>
        <w:pStyle w:val="ConsPlusNormal"/>
        <w:ind w:firstLine="540"/>
        <w:jc w:val="both"/>
        <w:rPr>
          <w:rFonts w:eastAsia="Times New Roman"/>
          <w:sz w:val="28"/>
          <w:szCs w:val="28"/>
        </w:rPr>
      </w:pPr>
      <w:r w:rsidRPr="00D30361">
        <w:rPr>
          <w:rFonts w:eastAsia="Times New Roman"/>
          <w:sz w:val="28"/>
          <w:szCs w:val="28"/>
        </w:rPr>
        <w:t>5. Настоящий приказ вступает в силу с</w:t>
      </w:r>
      <w:r w:rsidR="006A67B9">
        <w:rPr>
          <w:rFonts w:eastAsia="Times New Roman"/>
          <w:sz w:val="28"/>
          <w:szCs w:val="28"/>
        </w:rPr>
        <w:t xml:space="preserve">о дня подписания и распространяется на правоотношения, возникшие с </w:t>
      </w:r>
      <w:r w:rsidRPr="00D30361">
        <w:rPr>
          <w:rFonts w:eastAsia="Times New Roman"/>
          <w:sz w:val="28"/>
          <w:szCs w:val="28"/>
        </w:rPr>
        <w:t>01.01.2022.</w:t>
      </w:r>
    </w:p>
    <w:p w:rsidR="006A67B9" w:rsidRPr="00D30361" w:rsidRDefault="006A67B9" w:rsidP="00A06DD1">
      <w:pPr>
        <w:pStyle w:val="ConsPlusNormal"/>
        <w:ind w:firstLine="540"/>
        <w:jc w:val="both"/>
        <w:rPr>
          <w:rFonts w:eastAsia="Times New Roman"/>
          <w:sz w:val="28"/>
          <w:szCs w:val="28"/>
        </w:rPr>
      </w:pPr>
    </w:p>
    <w:p w:rsidR="00A06DD1" w:rsidRPr="00D30361" w:rsidRDefault="00A06DD1" w:rsidP="00A06DD1">
      <w:pPr>
        <w:pStyle w:val="ConsPlusNormal"/>
        <w:jc w:val="both"/>
        <w:rPr>
          <w:b/>
          <w:sz w:val="28"/>
          <w:szCs w:val="28"/>
        </w:rPr>
      </w:pPr>
      <w:r w:rsidRPr="00D30361">
        <w:rPr>
          <w:b/>
          <w:sz w:val="28"/>
          <w:szCs w:val="28"/>
        </w:rPr>
        <w:t>Начальник финансового отдела</w:t>
      </w:r>
    </w:p>
    <w:p w:rsidR="000F2A2B" w:rsidRPr="00D30361" w:rsidRDefault="00A06DD1" w:rsidP="006A67B9">
      <w:pPr>
        <w:pStyle w:val="ConsPlusNormal"/>
        <w:rPr>
          <w:sz w:val="28"/>
          <w:szCs w:val="28"/>
        </w:rPr>
      </w:pPr>
      <w:r w:rsidRPr="00D30361">
        <w:rPr>
          <w:b/>
          <w:sz w:val="28"/>
          <w:szCs w:val="28"/>
        </w:rPr>
        <w:t>администрации городского округа Вичуга                       И.Б. Каменкова</w:t>
      </w:r>
    </w:p>
    <w:p w:rsidR="00E40178" w:rsidRPr="00D30361" w:rsidRDefault="00E40178" w:rsidP="00E40178">
      <w:pPr>
        <w:pStyle w:val="ConsPlusNormal"/>
        <w:jc w:val="right"/>
        <w:outlineLvl w:val="0"/>
      </w:pPr>
      <w:r w:rsidRPr="00D30361">
        <w:lastRenderedPageBreak/>
        <w:t>Приложение</w:t>
      </w:r>
    </w:p>
    <w:p w:rsidR="00E40178" w:rsidRPr="00D30361" w:rsidRDefault="00E40178" w:rsidP="00E40178">
      <w:pPr>
        <w:pStyle w:val="ConsPlusNormal"/>
        <w:jc w:val="right"/>
      </w:pPr>
      <w:r w:rsidRPr="00D30361">
        <w:t>к приказу финансового отдела</w:t>
      </w:r>
    </w:p>
    <w:p w:rsidR="00E40178" w:rsidRPr="00D30361" w:rsidRDefault="00E40178" w:rsidP="00E40178">
      <w:pPr>
        <w:pStyle w:val="ConsPlusNormal"/>
        <w:jc w:val="right"/>
      </w:pPr>
      <w:r w:rsidRPr="00D30361">
        <w:t>администрации городского округа Вичуга</w:t>
      </w:r>
    </w:p>
    <w:p w:rsidR="00776300" w:rsidRDefault="00E40178" w:rsidP="00E40178">
      <w:pPr>
        <w:pStyle w:val="ConsPlusNormal"/>
        <w:jc w:val="right"/>
      </w:pPr>
      <w:r w:rsidRPr="00D30361">
        <w:t xml:space="preserve">от </w:t>
      </w:r>
      <w:r>
        <w:t>16</w:t>
      </w:r>
      <w:r w:rsidRPr="00D30361">
        <w:t>.</w:t>
      </w:r>
      <w:r>
        <w:t>0</w:t>
      </w:r>
      <w:r w:rsidR="000B5457">
        <w:t>2</w:t>
      </w:r>
      <w:r w:rsidRPr="00D30361">
        <w:t>.202</w:t>
      </w:r>
      <w:r>
        <w:t>2</w:t>
      </w:r>
      <w:r w:rsidRPr="00D30361">
        <w:t xml:space="preserve"> №</w:t>
      </w:r>
      <w:r w:rsidR="0093001B">
        <w:t xml:space="preserve"> 8</w:t>
      </w:r>
      <w:r w:rsidRPr="00D30361">
        <w:t xml:space="preserve"> </w:t>
      </w:r>
    </w:p>
    <w:p w:rsidR="00E40178" w:rsidRDefault="00E40178" w:rsidP="00E40178">
      <w:pPr>
        <w:pStyle w:val="ConsPlusNormal"/>
        <w:jc w:val="right"/>
      </w:pPr>
    </w:p>
    <w:p w:rsidR="00E40178" w:rsidRPr="00D30361" w:rsidRDefault="00E40178" w:rsidP="00E40178">
      <w:pPr>
        <w:pStyle w:val="ConsPlusNormal"/>
        <w:jc w:val="right"/>
        <w:rPr>
          <w:sz w:val="28"/>
          <w:szCs w:val="28"/>
        </w:rPr>
      </w:pPr>
    </w:p>
    <w:p w:rsidR="000D2D6F" w:rsidRPr="00D30361" w:rsidRDefault="000D2D6F">
      <w:pPr>
        <w:pStyle w:val="ConsPlusNormal"/>
        <w:jc w:val="right"/>
        <w:outlineLvl w:val="0"/>
      </w:pPr>
      <w:r w:rsidRPr="00D30361">
        <w:t xml:space="preserve">Приложение </w:t>
      </w:r>
      <w:r w:rsidR="00A06DD1" w:rsidRPr="00D30361">
        <w:t>№</w:t>
      </w:r>
      <w:r w:rsidR="00B204F9" w:rsidRPr="00D30361">
        <w:t xml:space="preserve"> </w:t>
      </w:r>
      <w:r w:rsidRPr="00D30361">
        <w:t>1</w:t>
      </w:r>
    </w:p>
    <w:p w:rsidR="000F2A2B" w:rsidRPr="00D30361" w:rsidRDefault="000D2D6F" w:rsidP="000F2A2B">
      <w:pPr>
        <w:pStyle w:val="ConsPlusNormal"/>
        <w:jc w:val="right"/>
      </w:pPr>
      <w:r w:rsidRPr="00D30361">
        <w:t>к приказу</w:t>
      </w:r>
      <w:r w:rsidR="00A06DD1" w:rsidRPr="00D30361">
        <w:t xml:space="preserve"> </w:t>
      </w:r>
      <w:r w:rsidR="000F2A2B" w:rsidRPr="00D30361">
        <w:t>финансового отдела</w:t>
      </w:r>
    </w:p>
    <w:p w:rsidR="000D2D6F" w:rsidRPr="00D30361" w:rsidRDefault="000F2A2B" w:rsidP="000F2A2B">
      <w:pPr>
        <w:pStyle w:val="ConsPlusNormal"/>
        <w:jc w:val="right"/>
      </w:pPr>
      <w:r w:rsidRPr="00D30361">
        <w:t>администрации городского округа Вичуга</w:t>
      </w:r>
    </w:p>
    <w:p w:rsidR="000D2D6F" w:rsidRPr="00D30361" w:rsidRDefault="000D2D6F">
      <w:pPr>
        <w:pStyle w:val="ConsPlusNormal"/>
        <w:jc w:val="right"/>
      </w:pPr>
      <w:r w:rsidRPr="00D30361">
        <w:t xml:space="preserve">от </w:t>
      </w:r>
      <w:r w:rsidR="000F2A2B" w:rsidRPr="00D30361">
        <w:t>30</w:t>
      </w:r>
      <w:r w:rsidRPr="00D30361">
        <w:t>.1</w:t>
      </w:r>
      <w:r w:rsidR="000F2A2B" w:rsidRPr="00D30361">
        <w:t>2</w:t>
      </w:r>
      <w:r w:rsidRPr="00D30361">
        <w:t>.20</w:t>
      </w:r>
      <w:r w:rsidR="000F2A2B" w:rsidRPr="00D30361">
        <w:t>21</w:t>
      </w:r>
      <w:r w:rsidRPr="00D30361">
        <w:t xml:space="preserve"> </w:t>
      </w:r>
      <w:r w:rsidR="000F2A2B" w:rsidRPr="00D30361">
        <w:t>№ 121</w:t>
      </w:r>
    </w:p>
    <w:p w:rsidR="000F2A2B" w:rsidRPr="00D30361" w:rsidRDefault="000F2A2B">
      <w:pPr>
        <w:pStyle w:val="ConsPlusNormal"/>
        <w:jc w:val="right"/>
      </w:pPr>
    </w:p>
    <w:p w:rsidR="00E40178" w:rsidRPr="00D30361" w:rsidRDefault="00E40178">
      <w:pPr>
        <w:pStyle w:val="ConsPlusNormal"/>
        <w:jc w:val="right"/>
        <w:rPr>
          <w:sz w:val="28"/>
          <w:szCs w:val="28"/>
        </w:rPr>
      </w:pPr>
    </w:p>
    <w:p w:rsidR="000F2A2B" w:rsidRPr="00D30361" w:rsidRDefault="000F2A2B">
      <w:pPr>
        <w:pStyle w:val="ConsPlusTitle"/>
        <w:jc w:val="center"/>
        <w:rPr>
          <w:rFonts w:ascii="Times New Roman" w:hAnsi="Times New Roman" w:cs="Times New Roman"/>
          <w:sz w:val="28"/>
          <w:szCs w:val="28"/>
        </w:rPr>
      </w:pPr>
      <w:bookmarkStart w:id="1" w:name="Par66"/>
      <w:bookmarkEnd w:id="1"/>
      <w:r w:rsidRPr="00D30361">
        <w:rPr>
          <w:rFonts w:ascii="Times New Roman" w:hAnsi="Times New Roman" w:cs="Times New Roman"/>
          <w:sz w:val="28"/>
          <w:szCs w:val="28"/>
        </w:rPr>
        <w:t>Порядок</w:t>
      </w:r>
    </w:p>
    <w:p w:rsidR="000D2D6F" w:rsidRPr="00D30361" w:rsidRDefault="000F2A2B">
      <w:pPr>
        <w:pStyle w:val="ConsPlusTitle"/>
        <w:jc w:val="center"/>
        <w:rPr>
          <w:rFonts w:ascii="Times New Roman" w:hAnsi="Times New Roman" w:cs="Times New Roman"/>
          <w:sz w:val="28"/>
          <w:szCs w:val="28"/>
        </w:rPr>
      </w:pPr>
      <w:r w:rsidRPr="00D30361">
        <w:rPr>
          <w:rFonts w:ascii="Times New Roman" w:hAnsi="Times New Roman" w:cs="Times New Roman"/>
          <w:sz w:val="28"/>
          <w:szCs w:val="28"/>
        </w:rPr>
        <w:t>исполнения бюджета городского округа по расходам</w:t>
      </w:r>
    </w:p>
    <w:p w:rsidR="00776300" w:rsidRPr="00D30361" w:rsidRDefault="00776300">
      <w:pPr>
        <w:pStyle w:val="ConsPlusNormal"/>
        <w:jc w:val="center"/>
        <w:rPr>
          <w:sz w:val="28"/>
          <w:szCs w:val="28"/>
        </w:rPr>
      </w:pPr>
    </w:p>
    <w:p w:rsidR="000D2D6F" w:rsidRPr="00D30361" w:rsidRDefault="000D2D6F">
      <w:pPr>
        <w:pStyle w:val="ConsPlusTitle"/>
        <w:jc w:val="center"/>
        <w:outlineLvl w:val="1"/>
        <w:rPr>
          <w:rFonts w:ascii="Times New Roman" w:hAnsi="Times New Roman" w:cs="Times New Roman"/>
          <w:sz w:val="28"/>
          <w:szCs w:val="28"/>
        </w:rPr>
      </w:pPr>
      <w:r w:rsidRPr="00D30361">
        <w:rPr>
          <w:rFonts w:ascii="Times New Roman" w:hAnsi="Times New Roman" w:cs="Times New Roman"/>
          <w:sz w:val="28"/>
          <w:szCs w:val="28"/>
        </w:rPr>
        <w:t>1. Общие положения</w:t>
      </w:r>
    </w:p>
    <w:p w:rsidR="000D2D6F" w:rsidRPr="00D30361" w:rsidRDefault="000D2D6F">
      <w:pPr>
        <w:pStyle w:val="ConsPlusNormal"/>
        <w:jc w:val="center"/>
        <w:rPr>
          <w:sz w:val="28"/>
          <w:szCs w:val="28"/>
        </w:rPr>
      </w:pPr>
    </w:p>
    <w:p w:rsidR="000D2D6F" w:rsidRPr="00D30361" w:rsidRDefault="000D2D6F">
      <w:pPr>
        <w:pStyle w:val="ConsPlusNormal"/>
        <w:ind w:firstLine="540"/>
        <w:jc w:val="both"/>
        <w:rPr>
          <w:sz w:val="28"/>
          <w:szCs w:val="28"/>
        </w:rPr>
      </w:pPr>
      <w:r w:rsidRPr="00D30361">
        <w:rPr>
          <w:sz w:val="28"/>
          <w:szCs w:val="28"/>
        </w:rPr>
        <w:t>1.1. Настоящий Порядок регламентирует процедуру исполнения бюджета городского округа Вичуга по расходам (далее – местный бюджет).</w:t>
      </w:r>
    </w:p>
    <w:p w:rsidR="000D2D6F" w:rsidRPr="00D30361" w:rsidRDefault="000D2D6F">
      <w:pPr>
        <w:pStyle w:val="ConsPlusNormal"/>
        <w:spacing w:before="240"/>
        <w:ind w:firstLine="540"/>
        <w:jc w:val="both"/>
        <w:rPr>
          <w:sz w:val="28"/>
          <w:szCs w:val="28"/>
        </w:rPr>
      </w:pPr>
      <w:r w:rsidRPr="00D30361">
        <w:rPr>
          <w:sz w:val="28"/>
          <w:szCs w:val="28"/>
        </w:rPr>
        <w:t xml:space="preserve">1.2. Исполнение местного бюджета осуществляется в соответствии с требованиями Бюджетного </w:t>
      </w:r>
      <w:hyperlink r:id="rId10" w:history="1">
        <w:r w:rsidRPr="00D30361">
          <w:rPr>
            <w:sz w:val="28"/>
            <w:szCs w:val="28"/>
          </w:rPr>
          <w:t>кодекса</w:t>
        </w:r>
      </w:hyperlink>
      <w:r w:rsidRPr="00D30361">
        <w:rPr>
          <w:sz w:val="28"/>
          <w:szCs w:val="28"/>
        </w:rPr>
        <w:t xml:space="preserve"> Российской Федерации и настоящим Порядком.</w:t>
      </w:r>
    </w:p>
    <w:p w:rsidR="000D2D6F" w:rsidRPr="00D30361" w:rsidRDefault="000D2D6F">
      <w:pPr>
        <w:pStyle w:val="ConsPlusNormal"/>
        <w:spacing w:before="240"/>
        <w:ind w:firstLine="540"/>
        <w:jc w:val="both"/>
        <w:rPr>
          <w:sz w:val="28"/>
          <w:szCs w:val="28"/>
        </w:rPr>
      </w:pPr>
      <w:r w:rsidRPr="00D30361">
        <w:rPr>
          <w:sz w:val="28"/>
          <w:szCs w:val="28"/>
        </w:rPr>
        <w:t xml:space="preserve">1.3. Финансовый отдел администрации городского округа Вичуга (далее </w:t>
      </w:r>
      <w:r w:rsidR="00BC4BFA" w:rsidRPr="00D30361">
        <w:rPr>
          <w:sz w:val="28"/>
          <w:szCs w:val="28"/>
        </w:rPr>
        <w:t>–</w:t>
      </w:r>
      <w:r w:rsidRPr="00D30361">
        <w:rPr>
          <w:sz w:val="28"/>
          <w:szCs w:val="28"/>
        </w:rPr>
        <w:t xml:space="preserve"> </w:t>
      </w:r>
      <w:r w:rsidR="00BC4BFA" w:rsidRPr="00D30361">
        <w:rPr>
          <w:sz w:val="28"/>
          <w:szCs w:val="28"/>
        </w:rPr>
        <w:t>Финансовый о</w:t>
      </w:r>
      <w:r w:rsidRPr="00D30361">
        <w:rPr>
          <w:sz w:val="28"/>
          <w:szCs w:val="28"/>
        </w:rPr>
        <w:t>тдел) организует исполнение местного бюджета на основе утвержденной сводной бюджетной росписи местного бюджета и кассового плана исполнения местного бюджета</w:t>
      </w:r>
      <w:r w:rsidR="000F2A2B" w:rsidRPr="00D30361">
        <w:rPr>
          <w:sz w:val="28"/>
          <w:szCs w:val="28"/>
        </w:rPr>
        <w:t>.</w:t>
      </w:r>
    </w:p>
    <w:p w:rsidR="000D2D6F" w:rsidRPr="00D30361" w:rsidRDefault="000D2D6F">
      <w:pPr>
        <w:pStyle w:val="ConsPlusNormal"/>
        <w:spacing w:before="240"/>
        <w:ind w:firstLine="540"/>
        <w:jc w:val="both"/>
        <w:rPr>
          <w:sz w:val="28"/>
          <w:szCs w:val="28"/>
        </w:rPr>
      </w:pPr>
      <w:r w:rsidRPr="00D30361">
        <w:rPr>
          <w:sz w:val="28"/>
          <w:szCs w:val="28"/>
        </w:rPr>
        <w:t>1.4. Казначейское обслуживание исполнения местного бюджета осуществляется Управлением Федерального казначейства по Ивановской области (далее - Управление).</w:t>
      </w:r>
    </w:p>
    <w:p w:rsidR="000D2D6F" w:rsidRPr="00D30361" w:rsidRDefault="000D2D6F" w:rsidP="00892172">
      <w:pPr>
        <w:pStyle w:val="ConsPlusNormal"/>
        <w:spacing w:before="240"/>
        <w:ind w:firstLine="540"/>
        <w:jc w:val="both"/>
        <w:rPr>
          <w:sz w:val="28"/>
          <w:szCs w:val="28"/>
        </w:rPr>
      </w:pPr>
      <w:r w:rsidRPr="00D30361">
        <w:rPr>
          <w:sz w:val="28"/>
          <w:szCs w:val="28"/>
        </w:rPr>
        <w:t xml:space="preserve">Организация исполнения местного бюджета осуществляется с открытием и ведением лицевых счетов главным распорядителям, распорядителям, получателям средств </w:t>
      </w:r>
      <w:r w:rsidR="00C96C7A" w:rsidRPr="00D30361">
        <w:rPr>
          <w:sz w:val="28"/>
          <w:szCs w:val="28"/>
        </w:rPr>
        <w:t>местного</w:t>
      </w:r>
      <w:r w:rsidRPr="00D30361">
        <w:rPr>
          <w:sz w:val="28"/>
          <w:szCs w:val="28"/>
        </w:rPr>
        <w:t xml:space="preserve"> бюджета и главным администраторам (администраторам) источников финансирования дефицита местного бюджета в Управлении</w:t>
      </w:r>
      <w:r w:rsidR="005B7990" w:rsidRPr="00D30361">
        <w:rPr>
          <w:sz w:val="28"/>
          <w:szCs w:val="28"/>
        </w:rPr>
        <w:t xml:space="preserve"> на основании принятых Управлением Федерального казначейства по Ивановской области с 01.01.2022 к исполнению переданных отдельных функций Финансового отдела администрации городского округа Вичуга (информация от 24.08.2021 № 33-26-41/3315)</w:t>
      </w:r>
      <w:r w:rsidR="00892172" w:rsidRPr="00D30361">
        <w:rPr>
          <w:sz w:val="28"/>
          <w:szCs w:val="28"/>
        </w:rPr>
        <w:t>.</w:t>
      </w:r>
      <w:r w:rsidRPr="00D30361">
        <w:rPr>
          <w:sz w:val="28"/>
          <w:szCs w:val="28"/>
        </w:rPr>
        <w:t xml:space="preserve"> </w:t>
      </w:r>
    </w:p>
    <w:p w:rsidR="000D2D6F" w:rsidRPr="00D30361" w:rsidRDefault="000D2D6F" w:rsidP="00892172">
      <w:pPr>
        <w:pStyle w:val="ConsPlusNormal"/>
        <w:spacing w:before="240"/>
        <w:ind w:firstLine="540"/>
        <w:jc w:val="both"/>
        <w:rPr>
          <w:sz w:val="28"/>
          <w:szCs w:val="28"/>
        </w:rPr>
      </w:pPr>
      <w:r w:rsidRPr="00D30361">
        <w:rPr>
          <w:sz w:val="28"/>
          <w:szCs w:val="28"/>
        </w:rPr>
        <w:t xml:space="preserve">1.5. Осуществление операций по исполнению </w:t>
      </w:r>
      <w:r w:rsidR="00892172" w:rsidRPr="00D30361">
        <w:rPr>
          <w:sz w:val="28"/>
          <w:szCs w:val="28"/>
        </w:rPr>
        <w:t>местного</w:t>
      </w:r>
      <w:r w:rsidRPr="00D30361">
        <w:rPr>
          <w:sz w:val="28"/>
          <w:szCs w:val="28"/>
        </w:rPr>
        <w:t xml:space="preserve"> бюджета осуществляется Управлением на едином счете бюджета, открытом </w:t>
      </w:r>
      <w:r w:rsidR="00BC4BFA" w:rsidRPr="00D30361">
        <w:rPr>
          <w:sz w:val="28"/>
          <w:szCs w:val="28"/>
        </w:rPr>
        <w:t>Финансовому отдел</w:t>
      </w:r>
      <w:r w:rsidR="00892172" w:rsidRPr="00D30361">
        <w:rPr>
          <w:sz w:val="28"/>
          <w:szCs w:val="28"/>
        </w:rPr>
        <w:t>у</w:t>
      </w:r>
      <w:r w:rsidR="00E45773" w:rsidRPr="00D30361">
        <w:rPr>
          <w:sz w:val="28"/>
          <w:szCs w:val="28"/>
        </w:rPr>
        <w:t xml:space="preserve"> (далее - единый счет местного бюджета)</w:t>
      </w:r>
      <w:r w:rsidR="00892172" w:rsidRPr="00D30361">
        <w:rPr>
          <w:sz w:val="28"/>
          <w:szCs w:val="28"/>
        </w:rPr>
        <w:t>.</w:t>
      </w:r>
    </w:p>
    <w:p w:rsidR="000D2D6F" w:rsidRPr="00D30361" w:rsidRDefault="000D2D6F" w:rsidP="00CE63E3">
      <w:pPr>
        <w:pStyle w:val="ConsPlusNormal"/>
        <w:spacing w:before="240"/>
        <w:ind w:firstLine="540"/>
        <w:jc w:val="both"/>
        <w:rPr>
          <w:sz w:val="28"/>
          <w:szCs w:val="28"/>
        </w:rPr>
      </w:pPr>
      <w:r w:rsidRPr="00D30361">
        <w:rPr>
          <w:sz w:val="28"/>
          <w:szCs w:val="28"/>
        </w:rPr>
        <w:t xml:space="preserve">1.6. В целях организации исполнения </w:t>
      </w:r>
      <w:r w:rsidR="00892172" w:rsidRPr="00D30361">
        <w:rPr>
          <w:sz w:val="28"/>
          <w:szCs w:val="28"/>
        </w:rPr>
        <w:t>местного</w:t>
      </w:r>
      <w:r w:rsidRPr="00D30361">
        <w:rPr>
          <w:sz w:val="28"/>
          <w:szCs w:val="28"/>
        </w:rPr>
        <w:t xml:space="preserve"> бюджета </w:t>
      </w:r>
      <w:r w:rsidR="00BC4BFA" w:rsidRPr="00D30361">
        <w:rPr>
          <w:sz w:val="28"/>
          <w:szCs w:val="28"/>
        </w:rPr>
        <w:t>Финансовым отдел</w:t>
      </w:r>
      <w:r w:rsidR="00892172" w:rsidRPr="00D30361">
        <w:rPr>
          <w:sz w:val="28"/>
          <w:szCs w:val="28"/>
        </w:rPr>
        <w:t xml:space="preserve">ом </w:t>
      </w:r>
      <w:r w:rsidRPr="00D30361">
        <w:rPr>
          <w:sz w:val="28"/>
          <w:szCs w:val="28"/>
        </w:rPr>
        <w:t xml:space="preserve">осуществляются привлечение остатков средств на единый счет </w:t>
      </w:r>
      <w:r w:rsidR="00892172" w:rsidRPr="00D30361">
        <w:rPr>
          <w:sz w:val="28"/>
          <w:szCs w:val="28"/>
        </w:rPr>
        <w:t>местного</w:t>
      </w:r>
      <w:r w:rsidRPr="00D30361">
        <w:rPr>
          <w:sz w:val="28"/>
          <w:szCs w:val="28"/>
        </w:rPr>
        <w:t xml:space="preserve"> бюджета и возврат привлеченных средств в </w:t>
      </w:r>
      <w:r w:rsidR="00CE63E3" w:rsidRPr="00D30361">
        <w:rPr>
          <w:sz w:val="28"/>
          <w:szCs w:val="28"/>
        </w:rPr>
        <w:t>соответствии с</w:t>
      </w:r>
      <w:r w:rsidRPr="00D30361">
        <w:rPr>
          <w:sz w:val="28"/>
          <w:szCs w:val="28"/>
        </w:rPr>
        <w:t xml:space="preserve"> </w:t>
      </w:r>
      <w:r w:rsidR="00CE63E3" w:rsidRPr="00D30361">
        <w:rPr>
          <w:sz w:val="28"/>
          <w:szCs w:val="28"/>
        </w:rPr>
        <w:t xml:space="preserve">Порядком привлечения остатков </w:t>
      </w:r>
      <w:r w:rsidR="00CE63E3" w:rsidRPr="00D30361">
        <w:rPr>
          <w:sz w:val="28"/>
          <w:szCs w:val="28"/>
        </w:rPr>
        <w:lastRenderedPageBreak/>
        <w:t>средств на единый счет бюджета городского округа Вичуга и возврата привлеченных средств установленном Администрацией городского округа Вичуга.</w:t>
      </w:r>
    </w:p>
    <w:p w:rsidR="000D2D6F" w:rsidRPr="00D30361" w:rsidRDefault="000D2D6F">
      <w:pPr>
        <w:pStyle w:val="ConsPlusNormal"/>
        <w:spacing w:before="240"/>
        <w:ind w:firstLine="540"/>
        <w:jc w:val="both"/>
        <w:rPr>
          <w:sz w:val="28"/>
          <w:szCs w:val="28"/>
        </w:rPr>
      </w:pPr>
      <w:r w:rsidRPr="00D30361">
        <w:rPr>
          <w:sz w:val="28"/>
          <w:szCs w:val="28"/>
        </w:rPr>
        <w:t>1.</w:t>
      </w:r>
      <w:r w:rsidR="00892172" w:rsidRPr="00D30361">
        <w:rPr>
          <w:sz w:val="28"/>
          <w:szCs w:val="28"/>
        </w:rPr>
        <w:t>7</w:t>
      </w:r>
      <w:r w:rsidRPr="00D30361">
        <w:rPr>
          <w:sz w:val="28"/>
          <w:szCs w:val="28"/>
        </w:rPr>
        <w:t xml:space="preserve">. К расходам, порядок предоставления средств по которым утверждается нормативными правовыми актами Российской Федерации, Ивановской области, </w:t>
      </w:r>
      <w:r w:rsidR="00892172" w:rsidRPr="00D30361">
        <w:rPr>
          <w:sz w:val="28"/>
          <w:szCs w:val="28"/>
        </w:rPr>
        <w:t xml:space="preserve">городского округа Вичуга </w:t>
      </w:r>
      <w:r w:rsidRPr="00D30361">
        <w:rPr>
          <w:sz w:val="28"/>
          <w:szCs w:val="28"/>
        </w:rPr>
        <w:t>настоящий Порядок применяется с учетом требований, установленных данными нормативными правовыми актами.</w:t>
      </w:r>
    </w:p>
    <w:p w:rsidR="000D2D6F" w:rsidRPr="00D30361" w:rsidRDefault="000D2D6F">
      <w:pPr>
        <w:pStyle w:val="ConsPlusNormal"/>
        <w:jc w:val="center"/>
        <w:rPr>
          <w:sz w:val="28"/>
          <w:szCs w:val="28"/>
        </w:rPr>
      </w:pPr>
    </w:p>
    <w:p w:rsidR="00776300" w:rsidRPr="00D30361" w:rsidRDefault="00776300">
      <w:pPr>
        <w:pStyle w:val="ConsPlusNormal"/>
        <w:jc w:val="center"/>
        <w:rPr>
          <w:sz w:val="28"/>
          <w:szCs w:val="28"/>
        </w:rPr>
      </w:pPr>
    </w:p>
    <w:p w:rsidR="000D2D6F" w:rsidRPr="00D30361" w:rsidRDefault="000D2D6F">
      <w:pPr>
        <w:pStyle w:val="ConsPlusTitle"/>
        <w:jc w:val="center"/>
        <w:outlineLvl w:val="1"/>
        <w:rPr>
          <w:rFonts w:ascii="Times New Roman" w:hAnsi="Times New Roman" w:cs="Times New Roman"/>
          <w:sz w:val="28"/>
          <w:szCs w:val="28"/>
        </w:rPr>
      </w:pPr>
      <w:r w:rsidRPr="00D30361">
        <w:rPr>
          <w:rFonts w:ascii="Times New Roman" w:hAnsi="Times New Roman" w:cs="Times New Roman"/>
          <w:sz w:val="28"/>
          <w:szCs w:val="28"/>
        </w:rPr>
        <w:t>2. Исполнение бюджета по расходам</w:t>
      </w:r>
    </w:p>
    <w:p w:rsidR="000D2D6F" w:rsidRPr="00D30361" w:rsidRDefault="000D2D6F">
      <w:pPr>
        <w:pStyle w:val="ConsPlusNormal"/>
        <w:jc w:val="center"/>
        <w:rPr>
          <w:sz w:val="28"/>
          <w:szCs w:val="28"/>
        </w:rPr>
      </w:pPr>
    </w:p>
    <w:p w:rsidR="000D2D6F" w:rsidRPr="00D30361" w:rsidRDefault="000D2D6F">
      <w:pPr>
        <w:pStyle w:val="ConsPlusNormal"/>
        <w:ind w:firstLine="540"/>
        <w:jc w:val="both"/>
        <w:rPr>
          <w:sz w:val="28"/>
          <w:szCs w:val="28"/>
        </w:rPr>
      </w:pPr>
      <w:r w:rsidRPr="00D30361">
        <w:rPr>
          <w:sz w:val="28"/>
          <w:szCs w:val="28"/>
        </w:rPr>
        <w:t xml:space="preserve">Исполнение бюджета по расходам </w:t>
      </w:r>
      <w:r w:rsidR="00892172" w:rsidRPr="00D30361">
        <w:rPr>
          <w:sz w:val="28"/>
          <w:szCs w:val="28"/>
        </w:rPr>
        <w:t>местного</w:t>
      </w:r>
      <w:r w:rsidRPr="00D30361">
        <w:rPr>
          <w:sz w:val="28"/>
          <w:szCs w:val="28"/>
        </w:rPr>
        <w:t xml:space="preserve"> бюджета предусматривает:</w:t>
      </w:r>
    </w:p>
    <w:p w:rsidR="000D2D6F" w:rsidRPr="00D30361" w:rsidRDefault="000D2D6F">
      <w:pPr>
        <w:pStyle w:val="ConsPlusNormal"/>
        <w:spacing w:before="240"/>
        <w:ind w:firstLine="540"/>
        <w:jc w:val="both"/>
        <w:rPr>
          <w:sz w:val="28"/>
          <w:szCs w:val="28"/>
        </w:rPr>
      </w:pPr>
      <w:r w:rsidRPr="00D30361">
        <w:rPr>
          <w:sz w:val="28"/>
          <w:szCs w:val="28"/>
        </w:rPr>
        <w:t>- принятие и учет бюджетных и денежных обязательств;</w:t>
      </w:r>
    </w:p>
    <w:p w:rsidR="000D2D6F" w:rsidRPr="00D30361" w:rsidRDefault="000D2D6F">
      <w:pPr>
        <w:pStyle w:val="ConsPlusNormal"/>
        <w:spacing w:before="240"/>
        <w:ind w:firstLine="540"/>
        <w:jc w:val="both"/>
        <w:rPr>
          <w:sz w:val="28"/>
          <w:szCs w:val="28"/>
        </w:rPr>
      </w:pPr>
      <w:r w:rsidRPr="00D30361">
        <w:rPr>
          <w:sz w:val="28"/>
          <w:szCs w:val="28"/>
        </w:rPr>
        <w:t>- подтверждение денежных обязательств;</w:t>
      </w:r>
    </w:p>
    <w:p w:rsidR="000D2D6F" w:rsidRPr="00D30361" w:rsidRDefault="000D2D6F">
      <w:pPr>
        <w:pStyle w:val="ConsPlusNormal"/>
        <w:spacing w:before="240"/>
        <w:ind w:firstLine="540"/>
        <w:jc w:val="both"/>
        <w:rPr>
          <w:sz w:val="28"/>
          <w:szCs w:val="28"/>
        </w:rPr>
      </w:pPr>
      <w:r w:rsidRPr="00D30361">
        <w:rPr>
          <w:sz w:val="28"/>
          <w:szCs w:val="28"/>
        </w:rPr>
        <w:t>- санкционирование оплаты денежных обязательств;</w:t>
      </w:r>
    </w:p>
    <w:p w:rsidR="000D2D6F" w:rsidRPr="00D30361" w:rsidRDefault="000D2D6F">
      <w:pPr>
        <w:pStyle w:val="ConsPlusNormal"/>
        <w:spacing w:before="240"/>
        <w:ind w:firstLine="540"/>
        <w:jc w:val="both"/>
        <w:rPr>
          <w:sz w:val="28"/>
          <w:szCs w:val="28"/>
        </w:rPr>
      </w:pPr>
      <w:r w:rsidRPr="00D30361">
        <w:rPr>
          <w:sz w:val="28"/>
          <w:szCs w:val="28"/>
        </w:rPr>
        <w:t>- подтверждение исполнения денежных обязательств.</w:t>
      </w:r>
    </w:p>
    <w:p w:rsidR="000D2D6F" w:rsidRPr="00D30361" w:rsidRDefault="000D2D6F">
      <w:pPr>
        <w:pStyle w:val="ConsPlusNormal"/>
        <w:jc w:val="center"/>
        <w:rPr>
          <w:sz w:val="28"/>
          <w:szCs w:val="28"/>
        </w:rPr>
      </w:pPr>
    </w:p>
    <w:p w:rsidR="000F2A2B" w:rsidRPr="00D30361" w:rsidRDefault="000F2A2B">
      <w:pPr>
        <w:pStyle w:val="ConsPlusNormal"/>
        <w:jc w:val="center"/>
        <w:rPr>
          <w:sz w:val="28"/>
          <w:szCs w:val="28"/>
        </w:rPr>
      </w:pPr>
    </w:p>
    <w:p w:rsidR="000D2D6F" w:rsidRPr="00D30361" w:rsidRDefault="000D2D6F">
      <w:pPr>
        <w:pStyle w:val="ConsPlusTitle"/>
        <w:jc w:val="center"/>
        <w:outlineLvl w:val="2"/>
        <w:rPr>
          <w:rFonts w:ascii="Times New Roman" w:hAnsi="Times New Roman" w:cs="Times New Roman"/>
          <w:sz w:val="28"/>
          <w:szCs w:val="28"/>
        </w:rPr>
      </w:pPr>
      <w:r w:rsidRPr="00D30361">
        <w:rPr>
          <w:rFonts w:ascii="Times New Roman" w:hAnsi="Times New Roman" w:cs="Times New Roman"/>
          <w:sz w:val="28"/>
          <w:szCs w:val="28"/>
        </w:rPr>
        <w:t>2.1. Принятие и учет бюджетных и денежных обязательств</w:t>
      </w:r>
    </w:p>
    <w:p w:rsidR="000D2D6F" w:rsidRPr="00D30361" w:rsidRDefault="000D2D6F">
      <w:pPr>
        <w:pStyle w:val="ConsPlusNormal"/>
        <w:jc w:val="center"/>
        <w:rPr>
          <w:sz w:val="28"/>
          <w:szCs w:val="28"/>
        </w:rPr>
      </w:pPr>
    </w:p>
    <w:p w:rsidR="000D2D6F" w:rsidRPr="00D30361" w:rsidRDefault="000D2D6F">
      <w:pPr>
        <w:pStyle w:val="ConsPlusNormal"/>
        <w:ind w:firstLine="540"/>
        <w:jc w:val="both"/>
        <w:rPr>
          <w:sz w:val="28"/>
          <w:szCs w:val="28"/>
        </w:rPr>
      </w:pPr>
      <w:r w:rsidRPr="00D30361">
        <w:rPr>
          <w:sz w:val="28"/>
          <w:szCs w:val="28"/>
        </w:rPr>
        <w:t xml:space="preserve">2.1.1. Получатель бюджетных средств принимает бюджетные обязательства путем заключения </w:t>
      </w:r>
      <w:r w:rsidR="00892172" w:rsidRPr="00D30361">
        <w:rPr>
          <w:sz w:val="28"/>
          <w:szCs w:val="28"/>
        </w:rPr>
        <w:t>муниципальных</w:t>
      </w:r>
      <w:r w:rsidRPr="00D30361">
        <w:rPr>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пределах</w:t>
      </w:r>
      <w:r w:rsidR="00892172" w:rsidRPr="00D30361">
        <w:rPr>
          <w:sz w:val="28"/>
          <w:szCs w:val="28"/>
        </w:rPr>
        <w:t>,</w:t>
      </w:r>
      <w:r w:rsidRPr="00D30361">
        <w:rPr>
          <w:sz w:val="28"/>
          <w:szCs w:val="28"/>
        </w:rPr>
        <w:t xml:space="preserve"> доведенных до него лимитов бюджетных обязательств на текущий финансовый год и плановый период с учетом приняты</w:t>
      </w:r>
      <w:r w:rsidR="00892172" w:rsidRPr="00D30361">
        <w:rPr>
          <w:sz w:val="28"/>
          <w:szCs w:val="28"/>
        </w:rPr>
        <w:t>х и неисполненных обязательств.</w:t>
      </w:r>
    </w:p>
    <w:p w:rsidR="000D2D6F" w:rsidRPr="00D30361" w:rsidRDefault="000D2D6F">
      <w:pPr>
        <w:pStyle w:val="ConsPlusNormal"/>
        <w:spacing w:before="240"/>
        <w:ind w:firstLine="540"/>
        <w:jc w:val="both"/>
        <w:rPr>
          <w:sz w:val="28"/>
          <w:szCs w:val="28"/>
        </w:rPr>
      </w:pPr>
      <w:r w:rsidRPr="00D30361">
        <w:rPr>
          <w:sz w:val="28"/>
          <w:szCs w:val="28"/>
        </w:rPr>
        <w:t xml:space="preserve">2.1.2. Заключение и оплата </w:t>
      </w:r>
      <w:r w:rsidR="00892172" w:rsidRPr="00D30361">
        <w:rPr>
          <w:sz w:val="28"/>
          <w:szCs w:val="28"/>
        </w:rPr>
        <w:t>муниципальных</w:t>
      </w:r>
      <w:r w:rsidRPr="00D30361">
        <w:rPr>
          <w:sz w:val="28"/>
          <w:szCs w:val="28"/>
        </w:rPr>
        <w:t xml:space="preserve"> контрактов (договоров) получателями бюджетных средств осуществляются за счет средств </w:t>
      </w:r>
      <w:r w:rsidR="00892172" w:rsidRPr="00D30361">
        <w:rPr>
          <w:sz w:val="28"/>
          <w:szCs w:val="28"/>
        </w:rPr>
        <w:t>местного</w:t>
      </w:r>
      <w:r w:rsidRPr="00D30361">
        <w:rPr>
          <w:sz w:val="28"/>
          <w:szCs w:val="28"/>
        </w:rPr>
        <w:t xml:space="preserve"> бюджета и производятся в пределах утвержденных им лимитов бюджетных обязательств, за исключением случаев, установленных законодательством Российской Федерации и Ивановской области, с учетом следующих требований:</w:t>
      </w:r>
    </w:p>
    <w:p w:rsidR="000D2D6F" w:rsidRPr="00D30361" w:rsidRDefault="000D2D6F">
      <w:pPr>
        <w:pStyle w:val="ConsPlusNormal"/>
        <w:spacing w:before="240"/>
        <w:ind w:firstLine="540"/>
        <w:jc w:val="both"/>
        <w:rPr>
          <w:sz w:val="28"/>
          <w:szCs w:val="28"/>
        </w:rPr>
      </w:pPr>
      <w:r w:rsidRPr="00D30361">
        <w:rPr>
          <w:sz w:val="28"/>
          <w:szCs w:val="28"/>
        </w:rPr>
        <w:t xml:space="preserve">- дата заключения </w:t>
      </w:r>
      <w:r w:rsidR="00892172" w:rsidRPr="00D30361">
        <w:rPr>
          <w:sz w:val="28"/>
          <w:szCs w:val="28"/>
        </w:rPr>
        <w:t>муниципальных</w:t>
      </w:r>
      <w:r w:rsidRPr="00D30361">
        <w:rPr>
          <w:sz w:val="28"/>
          <w:szCs w:val="28"/>
        </w:rPr>
        <w:t xml:space="preserve"> контрактов (договоров), предусматривающих исполнение обязательств по оплате в текущем финансовом году, - не позднее 2</w:t>
      </w:r>
      <w:r w:rsidR="00FC18DC" w:rsidRPr="00D30361">
        <w:rPr>
          <w:sz w:val="28"/>
          <w:szCs w:val="28"/>
        </w:rPr>
        <w:t>5</w:t>
      </w:r>
      <w:r w:rsidRPr="00D30361">
        <w:rPr>
          <w:sz w:val="28"/>
          <w:szCs w:val="28"/>
        </w:rPr>
        <w:t xml:space="preserve"> декабря текущего финансового года;</w:t>
      </w:r>
    </w:p>
    <w:p w:rsidR="00892172" w:rsidRPr="00D30361" w:rsidRDefault="000D2D6F">
      <w:pPr>
        <w:pStyle w:val="ConsPlusNormal"/>
        <w:spacing w:before="240"/>
        <w:ind w:firstLine="540"/>
        <w:jc w:val="both"/>
        <w:rPr>
          <w:sz w:val="28"/>
          <w:szCs w:val="28"/>
        </w:rPr>
      </w:pPr>
      <w:r w:rsidRPr="00D30361">
        <w:rPr>
          <w:sz w:val="28"/>
          <w:szCs w:val="28"/>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w:t>
      </w:r>
      <w:r w:rsidR="005D0E1D" w:rsidRPr="00D30361">
        <w:rPr>
          <w:sz w:val="28"/>
          <w:szCs w:val="28"/>
        </w:rPr>
        <w:t>(накладная и (или) акт приемки-передачи и (или) счет-фактура)</w:t>
      </w:r>
      <w:r w:rsidRPr="00D30361">
        <w:rPr>
          <w:sz w:val="28"/>
          <w:szCs w:val="28"/>
        </w:rPr>
        <w:t xml:space="preserve">, выполненные работы, оказанные услуги </w:t>
      </w:r>
      <w:r w:rsidR="005D0E1D" w:rsidRPr="00D30361">
        <w:rPr>
          <w:sz w:val="28"/>
          <w:szCs w:val="28"/>
        </w:rPr>
        <w:t>(акт выполненных работ (оказанных услуг) и (или) счет и (или) счет-фактура и (или) универсальный передаточный документ)</w:t>
      </w:r>
      <w:r w:rsidRPr="00D30361">
        <w:rPr>
          <w:sz w:val="28"/>
          <w:szCs w:val="28"/>
        </w:rPr>
        <w:t>, а также иных необходимых для осуществления текущего контроля</w:t>
      </w:r>
      <w:r w:rsidR="005D0E1D" w:rsidRPr="00D30361">
        <w:rPr>
          <w:sz w:val="28"/>
          <w:szCs w:val="28"/>
        </w:rPr>
        <w:t>,</w:t>
      </w:r>
      <w:r w:rsidRPr="00D30361">
        <w:rPr>
          <w:sz w:val="28"/>
          <w:szCs w:val="28"/>
        </w:rPr>
        <w:t xml:space="preserve"> </w:t>
      </w:r>
      <w:r w:rsidR="005D0E1D" w:rsidRPr="00D30361">
        <w:rPr>
          <w:sz w:val="28"/>
          <w:szCs w:val="28"/>
        </w:rPr>
        <w:t xml:space="preserve">установленных нормативными </w:t>
      </w:r>
      <w:r w:rsidR="005D0E1D" w:rsidRPr="00D30361">
        <w:rPr>
          <w:sz w:val="28"/>
          <w:szCs w:val="28"/>
        </w:rPr>
        <w:lastRenderedPageBreak/>
        <w:t xml:space="preserve">правовыми актами Российской Федерации, Ивановской области и городского округа Вичуга, </w:t>
      </w:r>
      <w:r w:rsidRPr="00D30361">
        <w:rPr>
          <w:sz w:val="28"/>
          <w:szCs w:val="28"/>
        </w:rPr>
        <w:t xml:space="preserve">документов - в сроки, установленные </w:t>
      </w:r>
      <w:r w:rsidR="00892172" w:rsidRPr="00D30361">
        <w:rPr>
          <w:sz w:val="28"/>
          <w:szCs w:val="28"/>
        </w:rPr>
        <w:t>П</w:t>
      </w:r>
      <w:r w:rsidRPr="00D30361">
        <w:rPr>
          <w:sz w:val="28"/>
          <w:szCs w:val="28"/>
        </w:rPr>
        <w:t xml:space="preserve">орядком по завершению операций по исполнению бюджета </w:t>
      </w:r>
      <w:r w:rsidR="005D0E1D" w:rsidRPr="00D30361">
        <w:rPr>
          <w:sz w:val="28"/>
          <w:szCs w:val="28"/>
        </w:rPr>
        <w:t xml:space="preserve">городского округа Вичуга </w:t>
      </w:r>
      <w:r w:rsidRPr="00D30361">
        <w:rPr>
          <w:sz w:val="28"/>
          <w:szCs w:val="28"/>
        </w:rPr>
        <w:t>в текущем финансовом году</w:t>
      </w:r>
      <w:r w:rsidR="00892172" w:rsidRPr="00D30361">
        <w:rPr>
          <w:sz w:val="28"/>
          <w:szCs w:val="28"/>
        </w:rPr>
        <w:t>.</w:t>
      </w:r>
    </w:p>
    <w:p w:rsidR="000D2D6F" w:rsidRPr="00D30361" w:rsidRDefault="000D2D6F">
      <w:pPr>
        <w:pStyle w:val="ConsPlusNormal"/>
        <w:spacing w:before="240"/>
        <w:ind w:firstLine="540"/>
        <w:jc w:val="both"/>
        <w:rPr>
          <w:sz w:val="28"/>
          <w:szCs w:val="28"/>
        </w:rPr>
      </w:pPr>
      <w:r w:rsidRPr="00D30361">
        <w:rPr>
          <w:sz w:val="28"/>
          <w:szCs w:val="28"/>
        </w:rPr>
        <w:t xml:space="preserve">2.1.3. Аванс в </w:t>
      </w:r>
      <w:r w:rsidR="00E537AE" w:rsidRPr="00D30361">
        <w:rPr>
          <w:sz w:val="28"/>
          <w:szCs w:val="28"/>
        </w:rPr>
        <w:t>муниципальном</w:t>
      </w:r>
      <w:r w:rsidRPr="00D30361">
        <w:rPr>
          <w:sz w:val="28"/>
          <w:szCs w:val="28"/>
        </w:rPr>
        <w:t xml:space="preserve"> контракте (договоре) на поставку товаров, выполнение работ, оказание услуг может предусматриваться в размере:</w:t>
      </w:r>
    </w:p>
    <w:p w:rsidR="000D2D6F" w:rsidRPr="00D30361" w:rsidRDefault="000D2D6F">
      <w:pPr>
        <w:pStyle w:val="ConsPlusNormal"/>
        <w:spacing w:before="240"/>
        <w:ind w:firstLine="540"/>
        <w:jc w:val="both"/>
        <w:rPr>
          <w:sz w:val="28"/>
          <w:szCs w:val="28"/>
        </w:rPr>
      </w:pPr>
      <w:r w:rsidRPr="00D30361">
        <w:rPr>
          <w:sz w:val="28"/>
          <w:szCs w:val="28"/>
        </w:rPr>
        <w:t>1) определенном федеральными и региональными правовыми актами;</w:t>
      </w:r>
    </w:p>
    <w:p w:rsidR="000D2D6F" w:rsidRDefault="000D2D6F">
      <w:pPr>
        <w:pStyle w:val="ConsPlusNormal"/>
        <w:spacing w:before="240"/>
        <w:ind w:firstLine="540"/>
        <w:jc w:val="both"/>
        <w:rPr>
          <w:sz w:val="28"/>
          <w:szCs w:val="28"/>
        </w:rPr>
      </w:pPr>
      <w:r w:rsidRPr="00D30361">
        <w:rPr>
          <w:sz w:val="28"/>
          <w:szCs w:val="28"/>
        </w:rPr>
        <w:t xml:space="preserve">2) до ста процентов по </w:t>
      </w:r>
      <w:r w:rsidR="00E537AE" w:rsidRPr="00D30361">
        <w:rPr>
          <w:sz w:val="28"/>
          <w:szCs w:val="28"/>
        </w:rPr>
        <w:t>муниципальным</w:t>
      </w:r>
      <w:r w:rsidRPr="00D30361">
        <w:rPr>
          <w:sz w:val="28"/>
          <w:szCs w:val="28"/>
        </w:rPr>
        <w:t xml:space="preserve"> контрактам (договорам):</w:t>
      </w:r>
    </w:p>
    <w:p w:rsidR="006D121E" w:rsidRPr="00D30361" w:rsidRDefault="006D121E">
      <w:pPr>
        <w:pStyle w:val="ConsPlusNormal"/>
        <w:spacing w:before="240"/>
        <w:ind w:firstLine="540"/>
        <w:jc w:val="both"/>
        <w:rPr>
          <w:sz w:val="28"/>
          <w:szCs w:val="28"/>
        </w:rPr>
      </w:pPr>
      <w:r>
        <w:rPr>
          <w:sz w:val="28"/>
          <w:szCs w:val="28"/>
        </w:rPr>
        <w:t xml:space="preserve">- за </w:t>
      </w:r>
      <w:r w:rsidRPr="00D30361">
        <w:rPr>
          <w:sz w:val="28"/>
          <w:szCs w:val="28"/>
        </w:rPr>
        <w:t>электрическую энергию</w:t>
      </w:r>
      <w:r>
        <w:rPr>
          <w:sz w:val="28"/>
          <w:szCs w:val="28"/>
        </w:rPr>
        <w:t xml:space="preserve">, </w:t>
      </w:r>
      <w:r w:rsidRPr="006D121E">
        <w:rPr>
          <w:sz w:val="28"/>
          <w:szCs w:val="28"/>
        </w:rPr>
        <w:t>тепловую энергию (мощность) и (или) теплоноситель (далее - тепловая энергия), природный газ</w:t>
      </w:r>
      <w:r>
        <w:rPr>
          <w:sz w:val="28"/>
          <w:szCs w:val="28"/>
        </w:rPr>
        <w:t xml:space="preserve">, </w:t>
      </w:r>
      <w:r w:rsidRPr="006D121E">
        <w:rPr>
          <w:sz w:val="28"/>
          <w:szCs w:val="28"/>
        </w:rPr>
        <w:t>услуги холодного водоснабжения и водоотведения</w:t>
      </w:r>
      <w:r w:rsidR="00154330">
        <w:rPr>
          <w:sz w:val="28"/>
          <w:szCs w:val="28"/>
        </w:rPr>
        <w:t xml:space="preserve">, </w:t>
      </w:r>
      <w:r w:rsidR="00154330" w:rsidRPr="00154330">
        <w:rPr>
          <w:sz w:val="28"/>
          <w:szCs w:val="28"/>
        </w:rPr>
        <w:t>услуг</w:t>
      </w:r>
      <w:r w:rsidR="00154330">
        <w:rPr>
          <w:sz w:val="28"/>
          <w:szCs w:val="28"/>
        </w:rPr>
        <w:t>и</w:t>
      </w:r>
      <w:r w:rsidR="00154330" w:rsidRPr="00154330">
        <w:rPr>
          <w:sz w:val="28"/>
          <w:szCs w:val="28"/>
        </w:rPr>
        <w:t xml:space="preserve"> по обращению с твердыми коммунальными отходами</w:t>
      </w:r>
      <w:r w:rsidR="00154330">
        <w:rPr>
          <w:sz w:val="28"/>
          <w:szCs w:val="28"/>
        </w:rPr>
        <w:t>;</w:t>
      </w:r>
    </w:p>
    <w:p w:rsidR="000D2D6F" w:rsidRPr="00D30361" w:rsidRDefault="000D2D6F">
      <w:pPr>
        <w:pStyle w:val="ConsPlusNormal"/>
        <w:spacing w:before="240"/>
        <w:ind w:firstLine="540"/>
        <w:jc w:val="both"/>
        <w:rPr>
          <w:sz w:val="28"/>
          <w:szCs w:val="28"/>
        </w:rPr>
      </w:pPr>
      <w:r w:rsidRPr="00D30361">
        <w:rPr>
          <w:sz w:val="28"/>
          <w:szCs w:val="28"/>
        </w:rPr>
        <w:t>- на оказание услуг связи (за исключением услуг междугородней и международной связи);</w:t>
      </w:r>
    </w:p>
    <w:p w:rsidR="000D2D6F" w:rsidRPr="00D30361" w:rsidRDefault="000D2D6F">
      <w:pPr>
        <w:pStyle w:val="ConsPlusNormal"/>
        <w:spacing w:before="240"/>
        <w:ind w:firstLine="540"/>
        <w:jc w:val="both"/>
        <w:rPr>
          <w:sz w:val="28"/>
          <w:szCs w:val="28"/>
        </w:rPr>
      </w:pPr>
      <w:r w:rsidRPr="00D30361">
        <w:rPr>
          <w:sz w:val="28"/>
          <w:szCs w:val="28"/>
        </w:rPr>
        <w:t>- на приобретение горюче-смазочных материалов;</w:t>
      </w:r>
    </w:p>
    <w:p w:rsidR="000D2D6F" w:rsidRPr="00D30361" w:rsidRDefault="000D2D6F">
      <w:pPr>
        <w:pStyle w:val="ConsPlusNormal"/>
        <w:spacing w:before="240"/>
        <w:ind w:firstLine="540"/>
        <w:jc w:val="both"/>
        <w:rPr>
          <w:sz w:val="28"/>
          <w:szCs w:val="28"/>
        </w:rPr>
      </w:pPr>
      <w:r w:rsidRPr="00D30361">
        <w:rPr>
          <w:sz w:val="28"/>
          <w:szCs w:val="28"/>
        </w:rPr>
        <w:t>- о подписке на печатные издания, периодическую литературу и об их приобретении;</w:t>
      </w:r>
    </w:p>
    <w:p w:rsidR="000D2D6F" w:rsidRPr="00D30361" w:rsidRDefault="000D2D6F">
      <w:pPr>
        <w:pStyle w:val="ConsPlusNormal"/>
        <w:spacing w:before="240"/>
        <w:ind w:firstLine="540"/>
        <w:jc w:val="both"/>
        <w:rPr>
          <w:sz w:val="28"/>
          <w:szCs w:val="28"/>
        </w:rPr>
      </w:pPr>
      <w:r w:rsidRPr="00D30361">
        <w:rPr>
          <w:sz w:val="28"/>
          <w:szCs w:val="28"/>
        </w:rPr>
        <w:t>- об обучении на курсах повышения квалификации;</w:t>
      </w:r>
    </w:p>
    <w:p w:rsidR="000D2D6F" w:rsidRPr="00D30361" w:rsidRDefault="000D2D6F">
      <w:pPr>
        <w:pStyle w:val="ConsPlusNormal"/>
        <w:spacing w:before="240"/>
        <w:ind w:firstLine="540"/>
        <w:jc w:val="both"/>
        <w:rPr>
          <w:sz w:val="28"/>
          <w:szCs w:val="28"/>
        </w:rPr>
      </w:pPr>
      <w:r w:rsidRPr="00D30361">
        <w:rPr>
          <w:sz w:val="28"/>
          <w:szCs w:val="28"/>
        </w:rPr>
        <w:t>- на приобретение авиа- и железнодорожных билетов, билетов для проезда городским и пригородным транспортом;</w:t>
      </w:r>
    </w:p>
    <w:p w:rsidR="000D2D6F" w:rsidRPr="00D30361" w:rsidRDefault="000D2D6F">
      <w:pPr>
        <w:pStyle w:val="ConsPlusNormal"/>
        <w:spacing w:before="240"/>
        <w:ind w:firstLine="540"/>
        <w:jc w:val="both"/>
        <w:rPr>
          <w:sz w:val="28"/>
          <w:szCs w:val="28"/>
        </w:rPr>
      </w:pPr>
      <w:r w:rsidRPr="00D30361">
        <w:rPr>
          <w:sz w:val="28"/>
          <w:szCs w:val="28"/>
        </w:rPr>
        <w:t>- на приобретение путевок на санаторно-курортное лечение;</w:t>
      </w:r>
    </w:p>
    <w:p w:rsidR="00B204F9" w:rsidRPr="00D30361" w:rsidRDefault="000D2D6F">
      <w:pPr>
        <w:pStyle w:val="ConsPlusNormal"/>
        <w:spacing w:before="240"/>
        <w:ind w:firstLine="540"/>
        <w:jc w:val="both"/>
        <w:rPr>
          <w:sz w:val="28"/>
          <w:szCs w:val="28"/>
        </w:rPr>
      </w:pPr>
      <w:r w:rsidRPr="00D30361">
        <w:rPr>
          <w:sz w:val="28"/>
          <w:szCs w:val="28"/>
        </w:rPr>
        <w:t>- на оплату бланочной продукции и приобретение аттестатов о среднем (полном) общем и основном общем образовании, с</w:t>
      </w:r>
      <w:r w:rsidR="00B204F9" w:rsidRPr="00D30361">
        <w:rPr>
          <w:sz w:val="28"/>
          <w:szCs w:val="28"/>
        </w:rPr>
        <w:t>видетельств об окончании школы;</w:t>
      </w:r>
    </w:p>
    <w:p w:rsidR="000D2D6F" w:rsidRPr="00D30361" w:rsidRDefault="000D2D6F">
      <w:pPr>
        <w:pStyle w:val="ConsPlusNormal"/>
        <w:spacing w:before="240"/>
        <w:ind w:firstLine="540"/>
        <w:jc w:val="both"/>
        <w:rPr>
          <w:sz w:val="28"/>
          <w:szCs w:val="28"/>
        </w:rPr>
      </w:pPr>
      <w:r w:rsidRPr="00D30361">
        <w:rPr>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0D2D6F" w:rsidRPr="00D30361" w:rsidRDefault="000D2D6F">
      <w:pPr>
        <w:pStyle w:val="ConsPlusNormal"/>
        <w:spacing w:before="240"/>
        <w:ind w:firstLine="540"/>
        <w:jc w:val="both"/>
        <w:rPr>
          <w:sz w:val="28"/>
          <w:szCs w:val="28"/>
        </w:rPr>
      </w:pPr>
      <w:r w:rsidRPr="00D30361">
        <w:rPr>
          <w:sz w:val="28"/>
          <w:szCs w:val="28"/>
        </w:rPr>
        <w:t>- на проживание и питание спортсменов при проведении спортивных соревнований;</w:t>
      </w:r>
    </w:p>
    <w:p w:rsidR="000D2D6F" w:rsidRPr="00D30361" w:rsidRDefault="000D2D6F">
      <w:pPr>
        <w:pStyle w:val="ConsPlusNormal"/>
        <w:spacing w:before="240"/>
        <w:ind w:firstLine="540"/>
        <w:jc w:val="both"/>
        <w:rPr>
          <w:sz w:val="28"/>
          <w:szCs w:val="28"/>
        </w:rPr>
      </w:pPr>
      <w:r w:rsidRPr="00D30361">
        <w:rPr>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0D2D6F" w:rsidRPr="00D30361" w:rsidRDefault="000D2D6F">
      <w:pPr>
        <w:pStyle w:val="ConsPlusNormal"/>
        <w:spacing w:before="240"/>
        <w:ind w:firstLine="540"/>
        <w:jc w:val="both"/>
        <w:rPr>
          <w:sz w:val="28"/>
          <w:szCs w:val="28"/>
        </w:rPr>
      </w:pPr>
      <w:r w:rsidRPr="00D30361">
        <w:rPr>
          <w:sz w:val="28"/>
          <w:szCs w:val="28"/>
        </w:rPr>
        <w:t xml:space="preserve">- об участии в организации поездок на </w:t>
      </w:r>
      <w:r w:rsidR="005D0E1D" w:rsidRPr="00D30361">
        <w:rPr>
          <w:sz w:val="28"/>
          <w:szCs w:val="28"/>
        </w:rPr>
        <w:t xml:space="preserve">международные </w:t>
      </w:r>
      <w:r w:rsidRPr="00D30361">
        <w:rPr>
          <w:sz w:val="28"/>
          <w:szCs w:val="28"/>
        </w:rPr>
        <w:t>фестивали и конкурсы;</w:t>
      </w:r>
    </w:p>
    <w:p w:rsidR="000D2D6F" w:rsidRPr="00D30361" w:rsidRDefault="000D2D6F">
      <w:pPr>
        <w:pStyle w:val="ConsPlusNormal"/>
        <w:spacing w:before="240"/>
        <w:ind w:firstLine="540"/>
        <w:jc w:val="both"/>
        <w:rPr>
          <w:sz w:val="28"/>
          <w:szCs w:val="28"/>
        </w:rPr>
      </w:pPr>
      <w:r w:rsidRPr="00D30361">
        <w:rPr>
          <w:sz w:val="28"/>
          <w:szCs w:val="28"/>
        </w:rPr>
        <w:t xml:space="preserve">- по договорам обязательного </w:t>
      </w:r>
      <w:r w:rsidR="00995F95" w:rsidRPr="00D30361">
        <w:rPr>
          <w:sz w:val="28"/>
          <w:szCs w:val="28"/>
        </w:rPr>
        <w:t xml:space="preserve">(добровольного) </w:t>
      </w:r>
      <w:r w:rsidRPr="00D30361">
        <w:rPr>
          <w:sz w:val="28"/>
          <w:szCs w:val="28"/>
        </w:rPr>
        <w:t>страхования гражданской ответственности владельцев транспортных средств;</w:t>
      </w:r>
    </w:p>
    <w:p w:rsidR="000D2D6F" w:rsidRPr="00D30361" w:rsidRDefault="000D2D6F">
      <w:pPr>
        <w:pStyle w:val="ConsPlusNormal"/>
        <w:spacing w:before="240"/>
        <w:ind w:firstLine="540"/>
        <w:jc w:val="both"/>
        <w:rPr>
          <w:sz w:val="28"/>
          <w:szCs w:val="28"/>
        </w:rPr>
      </w:pPr>
      <w:r w:rsidRPr="00D30361">
        <w:rPr>
          <w:sz w:val="28"/>
          <w:szCs w:val="28"/>
        </w:rPr>
        <w:lastRenderedPageBreak/>
        <w:t>- на приобретение неисключительных прав на программное обеспечение и баз данных, в том числе их лицензионного обслуживания;</w:t>
      </w:r>
    </w:p>
    <w:p w:rsidR="000D2D6F" w:rsidRPr="00D30361" w:rsidRDefault="000D2D6F">
      <w:pPr>
        <w:pStyle w:val="ConsPlusNormal"/>
        <w:spacing w:before="240"/>
        <w:ind w:firstLine="540"/>
        <w:jc w:val="both"/>
        <w:rPr>
          <w:sz w:val="28"/>
          <w:szCs w:val="28"/>
        </w:rPr>
      </w:pPr>
      <w:r w:rsidRPr="00D30361">
        <w:rPr>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0D2D6F" w:rsidRPr="00D30361" w:rsidRDefault="000D2D6F">
      <w:pPr>
        <w:pStyle w:val="ConsPlusNormal"/>
        <w:spacing w:before="240"/>
        <w:ind w:firstLine="540"/>
        <w:jc w:val="both"/>
        <w:rPr>
          <w:sz w:val="28"/>
          <w:szCs w:val="28"/>
        </w:rPr>
      </w:pPr>
      <w:r w:rsidRPr="00D30361">
        <w:rPr>
          <w:sz w:val="28"/>
          <w:szCs w:val="28"/>
        </w:rPr>
        <w:t>- на организацию выставок, ярмарок и других выставочно-ярмарочных мероприятий;</w:t>
      </w:r>
    </w:p>
    <w:p w:rsidR="000D2D6F" w:rsidRPr="00D30361" w:rsidRDefault="000D2D6F">
      <w:pPr>
        <w:pStyle w:val="ConsPlusNormal"/>
        <w:spacing w:before="240"/>
        <w:ind w:firstLine="540"/>
        <w:jc w:val="both"/>
        <w:rPr>
          <w:sz w:val="28"/>
          <w:szCs w:val="28"/>
        </w:rPr>
      </w:pPr>
      <w:r w:rsidRPr="00D30361">
        <w:rPr>
          <w:sz w:val="28"/>
          <w:szCs w:val="28"/>
        </w:rPr>
        <w:t>- по организации питания в лагерях дневного пребывания, организуемых для детей, находящихся в трудной жизненной ситуации;</w:t>
      </w:r>
    </w:p>
    <w:p w:rsidR="005D0E1D" w:rsidRPr="00D30361" w:rsidRDefault="005D0E1D">
      <w:pPr>
        <w:pStyle w:val="ConsPlusNormal"/>
        <w:spacing w:before="240"/>
        <w:ind w:firstLine="540"/>
        <w:jc w:val="both"/>
        <w:rPr>
          <w:b/>
          <w:sz w:val="28"/>
          <w:szCs w:val="28"/>
        </w:rPr>
      </w:pPr>
      <w:r w:rsidRPr="00D30361">
        <w:rPr>
          <w:sz w:val="28"/>
          <w:szCs w:val="28"/>
        </w:rPr>
        <w:t>- на оплату услуг по организации участия представителей городского округа Вичуга в заключительном этапе Всероссийской и областной олимпиад школьников;</w:t>
      </w:r>
    </w:p>
    <w:p w:rsidR="000D2D6F" w:rsidRPr="00D30361" w:rsidRDefault="000D2D6F">
      <w:pPr>
        <w:pStyle w:val="ConsPlusNormal"/>
        <w:spacing w:before="240"/>
        <w:ind w:firstLine="540"/>
        <w:jc w:val="both"/>
        <w:rPr>
          <w:sz w:val="28"/>
          <w:szCs w:val="28"/>
        </w:rPr>
      </w:pPr>
      <w:r w:rsidRPr="00D30361">
        <w:rPr>
          <w:sz w:val="28"/>
          <w:szCs w:val="28"/>
        </w:rPr>
        <w:t>- за проведение государственной экспертизы проектной документации и результатов инженерных изысканий;</w:t>
      </w:r>
    </w:p>
    <w:p w:rsidR="000D2D6F" w:rsidRPr="00D30361" w:rsidRDefault="000D2D6F">
      <w:pPr>
        <w:pStyle w:val="ConsPlusNormal"/>
        <w:spacing w:before="240"/>
        <w:ind w:firstLine="540"/>
        <w:jc w:val="both"/>
        <w:rPr>
          <w:sz w:val="28"/>
          <w:szCs w:val="28"/>
        </w:rPr>
      </w:pPr>
      <w:r w:rsidRPr="00D30361">
        <w:rPr>
          <w:sz w:val="28"/>
          <w:szCs w:val="28"/>
        </w:rPr>
        <w:t xml:space="preserve">- 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w:t>
      </w:r>
      <w:r w:rsidR="00E537AE" w:rsidRPr="00D30361">
        <w:rPr>
          <w:sz w:val="28"/>
          <w:szCs w:val="28"/>
        </w:rPr>
        <w:t>местного</w:t>
      </w:r>
      <w:r w:rsidRPr="00D30361">
        <w:rPr>
          <w:sz w:val="28"/>
          <w:szCs w:val="28"/>
        </w:rPr>
        <w:t xml:space="preserve"> бюджета;</w:t>
      </w:r>
    </w:p>
    <w:p w:rsidR="000D2D6F" w:rsidRPr="00D30361" w:rsidRDefault="000D2D6F">
      <w:pPr>
        <w:pStyle w:val="ConsPlusNormal"/>
        <w:spacing w:before="240"/>
        <w:ind w:firstLine="540"/>
        <w:jc w:val="both"/>
        <w:rPr>
          <w:sz w:val="28"/>
          <w:szCs w:val="28"/>
        </w:rPr>
      </w:pPr>
      <w:r w:rsidRPr="00D30361">
        <w:rPr>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0D2D6F" w:rsidRPr="00D30361" w:rsidRDefault="000D2D6F" w:rsidP="00E537AE">
      <w:pPr>
        <w:pStyle w:val="ConsPlusNormal"/>
        <w:spacing w:before="240"/>
        <w:ind w:firstLine="540"/>
        <w:jc w:val="both"/>
        <w:rPr>
          <w:sz w:val="28"/>
          <w:szCs w:val="28"/>
        </w:rPr>
      </w:pPr>
      <w:r w:rsidRPr="00D30361">
        <w:rPr>
          <w:sz w:val="28"/>
          <w:szCs w:val="28"/>
        </w:rPr>
        <w:t xml:space="preserve">3) до тридцати процентов от суммы </w:t>
      </w:r>
      <w:r w:rsidR="00E537AE" w:rsidRPr="00D30361">
        <w:rPr>
          <w:sz w:val="28"/>
          <w:szCs w:val="28"/>
        </w:rPr>
        <w:t>муниципального</w:t>
      </w:r>
      <w:r w:rsidRPr="00D30361">
        <w:rPr>
          <w:sz w:val="28"/>
          <w:szCs w:val="28"/>
        </w:rPr>
        <w:t xml:space="preserve"> контракта (договора) по остальным </w:t>
      </w:r>
      <w:r w:rsidR="00E537AE" w:rsidRPr="00D30361">
        <w:rPr>
          <w:sz w:val="28"/>
          <w:szCs w:val="28"/>
        </w:rPr>
        <w:t>муниципальным</w:t>
      </w:r>
      <w:r w:rsidRPr="00D30361">
        <w:rPr>
          <w:sz w:val="28"/>
          <w:szCs w:val="28"/>
        </w:rPr>
        <w:t xml:space="preserve"> контрактам (договорам), но не более лимитов бюджетных обязательств, доведенных в установленном порядке до получателей бюджетных средств на указанные цели на</w:t>
      </w:r>
      <w:r w:rsidR="00E537AE" w:rsidRPr="00D30361">
        <w:rPr>
          <w:sz w:val="28"/>
          <w:szCs w:val="28"/>
        </w:rPr>
        <w:t xml:space="preserve"> соответствующий финансовый год.</w:t>
      </w:r>
    </w:p>
    <w:p w:rsidR="00430331" w:rsidRPr="00D30361" w:rsidRDefault="00154330">
      <w:pPr>
        <w:pStyle w:val="ConsPlusNormal"/>
        <w:spacing w:before="240"/>
        <w:ind w:firstLine="540"/>
        <w:jc w:val="both"/>
        <w:rPr>
          <w:sz w:val="28"/>
          <w:szCs w:val="28"/>
        </w:rPr>
      </w:pPr>
      <w:r>
        <w:rPr>
          <w:sz w:val="28"/>
          <w:szCs w:val="28"/>
        </w:rPr>
        <w:t>2.1.4</w:t>
      </w:r>
      <w:r w:rsidR="00430331" w:rsidRPr="00D30361">
        <w:rPr>
          <w:sz w:val="28"/>
          <w:szCs w:val="28"/>
        </w:rPr>
        <w:t>. 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и (или) универсальный передаточный документ), при предъявлении исполнительного документа (исполнительный лист, судебный приказ), решения налогового, акта сверки взаимных расчетов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p>
    <w:p w:rsidR="000D2D6F" w:rsidRPr="00D30361" w:rsidRDefault="000D2D6F" w:rsidP="003E168F">
      <w:pPr>
        <w:pStyle w:val="ConsPlusNormal"/>
        <w:spacing w:before="240"/>
        <w:ind w:firstLine="540"/>
        <w:jc w:val="both"/>
        <w:rPr>
          <w:sz w:val="28"/>
          <w:szCs w:val="28"/>
        </w:rPr>
      </w:pPr>
      <w:r w:rsidRPr="00D30361">
        <w:rPr>
          <w:sz w:val="28"/>
          <w:szCs w:val="28"/>
        </w:rPr>
        <w:t>2.1.</w:t>
      </w:r>
      <w:r w:rsidR="00154330">
        <w:rPr>
          <w:sz w:val="28"/>
          <w:szCs w:val="28"/>
        </w:rPr>
        <w:t>5</w:t>
      </w:r>
      <w:r w:rsidRPr="00D30361">
        <w:rPr>
          <w:sz w:val="28"/>
          <w:szCs w:val="28"/>
        </w:rPr>
        <w:t xml:space="preserve">. Учет бюджетных и денежных обязательств получателей бюджетных </w:t>
      </w:r>
      <w:r w:rsidRPr="00D30361">
        <w:rPr>
          <w:sz w:val="28"/>
          <w:szCs w:val="28"/>
        </w:rPr>
        <w:lastRenderedPageBreak/>
        <w:t xml:space="preserve">средств осуществляется Управлением </w:t>
      </w:r>
      <w:r w:rsidR="003E168F" w:rsidRPr="00D30361">
        <w:rPr>
          <w:sz w:val="28"/>
          <w:szCs w:val="28"/>
        </w:rPr>
        <w:t xml:space="preserve">в соответствии с </w:t>
      </w:r>
      <w:r w:rsidR="001860F2" w:rsidRPr="00D30361">
        <w:rPr>
          <w:sz w:val="28"/>
          <w:szCs w:val="28"/>
        </w:rPr>
        <w:t>Порядком</w:t>
      </w:r>
      <w:r w:rsidR="003E168F" w:rsidRPr="00D30361">
        <w:rPr>
          <w:sz w:val="28"/>
          <w:szCs w:val="28"/>
        </w:rPr>
        <w:t xml:space="preserve"> учета бюджетных и денежных обязательств получателей средств бюджета городского округа Вичуга </w:t>
      </w:r>
      <w:r w:rsidR="003E168F" w:rsidRPr="00D30361">
        <w:rPr>
          <w:bCs/>
          <w:sz w:val="28"/>
          <w:szCs w:val="28"/>
        </w:rPr>
        <w:t>Управлением Федерального казначейства по Ивановской области,</w:t>
      </w:r>
      <w:r w:rsidRPr="00D30361">
        <w:rPr>
          <w:sz w:val="28"/>
          <w:szCs w:val="28"/>
        </w:rPr>
        <w:t xml:space="preserve"> </w:t>
      </w:r>
      <w:r w:rsidR="003E168F" w:rsidRPr="00D30361">
        <w:rPr>
          <w:sz w:val="28"/>
          <w:szCs w:val="28"/>
        </w:rPr>
        <w:t>устанавливаемым Финансовым отделом.</w:t>
      </w:r>
    </w:p>
    <w:p w:rsidR="005E6983" w:rsidRPr="00D30361" w:rsidRDefault="005E6983">
      <w:pPr>
        <w:pStyle w:val="ConsPlusNormal"/>
        <w:jc w:val="center"/>
        <w:rPr>
          <w:sz w:val="28"/>
          <w:szCs w:val="28"/>
        </w:rPr>
      </w:pPr>
    </w:p>
    <w:p w:rsidR="000E0F20" w:rsidRPr="00D30361" w:rsidRDefault="000E0F20">
      <w:pPr>
        <w:pStyle w:val="ConsPlusNormal"/>
        <w:jc w:val="center"/>
        <w:rPr>
          <w:sz w:val="28"/>
          <w:szCs w:val="28"/>
        </w:rPr>
      </w:pPr>
    </w:p>
    <w:p w:rsidR="000D2D6F" w:rsidRPr="00D30361" w:rsidRDefault="000D2D6F">
      <w:pPr>
        <w:pStyle w:val="ConsPlusTitle"/>
        <w:jc w:val="center"/>
        <w:outlineLvl w:val="2"/>
        <w:rPr>
          <w:rFonts w:ascii="Times New Roman" w:hAnsi="Times New Roman" w:cs="Times New Roman"/>
          <w:sz w:val="28"/>
          <w:szCs w:val="28"/>
        </w:rPr>
      </w:pPr>
      <w:r w:rsidRPr="00D30361">
        <w:rPr>
          <w:rFonts w:ascii="Times New Roman" w:hAnsi="Times New Roman" w:cs="Times New Roman"/>
          <w:sz w:val="28"/>
          <w:szCs w:val="28"/>
        </w:rPr>
        <w:t>2.2. Подтверждение денежных обязательств</w:t>
      </w:r>
    </w:p>
    <w:p w:rsidR="000D2D6F" w:rsidRPr="00D30361" w:rsidRDefault="000D2D6F">
      <w:pPr>
        <w:pStyle w:val="ConsPlusNormal"/>
        <w:jc w:val="center"/>
        <w:rPr>
          <w:sz w:val="28"/>
          <w:szCs w:val="28"/>
        </w:rPr>
      </w:pPr>
    </w:p>
    <w:p w:rsidR="000D2D6F" w:rsidRPr="00D30361" w:rsidRDefault="000D2D6F">
      <w:pPr>
        <w:pStyle w:val="ConsPlusNormal"/>
        <w:ind w:firstLine="540"/>
        <w:jc w:val="both"/>
        <w:rPr>
          <w:sz w:val="28"/>
          <w:szCs w:val="28"/>
        </w:rPr>
      </w:pPr>
      <w:r w:rsidRPr="00D30361">
        <w:rPr>
          <w:sz w:val="28"/>
          <w:szCs w:val="28"/>
        </w:rPr>
        <w:t xml:space="preserve">2.2.1. Получатель бюджетных средств подтверждает обязанность оплатить денежные обязательства за счет средств </w:t>
      </w:r>
      <w:r w:rsidR="00E537AE" w:rsidRPr="00D30361">
        <w:rPr>
          <w:sz w:val="28"/>
          <w:szCs w:val="28"/>
        </w:rPr>
        <w:t>местного</w:t>
      </w:r>
      <w:r w:rsidRPr="00D30361">
        <w:rPr>
          <w:sz w:val="28"/>
          <w:szCs w:val="28"/>
        </w:rPr>
        <w:t xml:space="preserve"> бюджета в соответствии с распоряжениями о совершении казначейских платежей (далее - </w:t>
      </w:r>
      <w:r w:rsidR="005E6983" w:rsidRPr="00D30361">
        <w:rPr>
          <w:sz w:val="28"/>
          <w:szCs w:val="28"/>
        </w:rPr>
        <w:t>Р</w:t>
      </w:r>
      <w:r w:rsidRPr="00D30361">
        <w:rPr>
          <w:sz w:val="28"/>
          <w:szCs w:val="28"/>
        </w:rPr>
        <w:t>аспоряжение) и иными документами, необходимыми для санкционирования их оплаты.</w:t>
      </w:r>
    </w:p>
    <w:p w:rsidR="000D2D6F" w:rsidRPr="00D30361" w:rsidRDefault="000D2D6F">
      <w:pPr>
        <w:pStyle w:val="ConsPlusNormal"/>
        <w:spacing w:before="240"/>
        <w:ind w:firstLine="540"/>
        <w:jc w:val="both"/>
        <w:rPr>
          <w:sz w:val="28"/>
          <w:szCs w:val="28"/>
        </w:rPr>
      </w:pPr>
      <w:r w:rsidRPr="00D30361">
        <w:rPr>
          <w:sz w:val="28"/>
          <w:szCs w:val="28"/>
        </w:rPr>
        <w:t>Для оплаты денежных обязательств получател</w:t>
      </w:r>
      <w:r w:rsidR="005E6983" w:rsidRPr="00D30361">
        <w:rPr>
          <w:sz w:val="28"/>
          <w:szCs w:val="28"/>
        </w:rPr>
        <w:t>ь</w:t>
      </w:r>
      <w:r w:rsidRPr="00D30361">
        <w:rPr>
          <w:sz w:val="28"/>
          <w:szCs w:val="28"/>
        </w:rPr>
        <w:t xml:space="preserve"> бюджетных средств представля</w:t>
      </w:r>
      <w:r w:rsidR="005E6983" w:rsidRPr="00D30361">
        <w:rPr>
          <w:sz w:val="28"/>
          <w:szCs w:val="28"/>
        </w:rPr>
        <w:t>е</w:t>
      </w:r>
      <w:r w:rsidRPr="00D30361">
        <w:rPr>
          <w:sz w:val="28"/>
          <w:szCs w:val="28"/>
        </w:rPr>
        <w:t xml:space="preserve">т в Управление </w:t>
      </w:r>
      <w:r w:rsidR="005E6983" w:rsidRPr="00D30361">
        <w:rPr>
          <w:sz w:val="28"/>
          <w:szCs w:val="28"/>
        </w:rPr>
        <w:t>Распоряжение в соответствии с порядком казначейского обслуживания, установленным Федеральным казначейством в соответствии с бюджетным законодательством Российской Федерации</w:t>
      </w:r>
      <w:r w:rsidRPr="00D30361">
        <w:rPr>
          <w:sz w:val="28"/>
          <w:szCs w:val="28"/>
        </w:rPr>
        <w:t>, после доведения до них объемов финансирования.</w:t>
      </w:r>
    </w:p>
    <w:p w:rsidR="000D2D6F" w:rsidRPr="00D30361" w:rsidRDefault="000D2D6F">
      <w:pPr>
        <w:pStyle w:val="ConsPlusNormal"/>
        <w:spacing w:before="240"/>
        <w:ind w:firstLine="540"/>
        <w:jc w:val="both"/>
        <w:rPr>
          <w:sz w:val="28"/>
          <w:szCs w:val="28"/>
        </w:rPr>
      </w:pPr>
      <w:r w:rsidRPr="00D30361">
        <w:rPr>
          <w:sz w:val="28"/>
          <w:szCs w:val="28"/>
        </w:rPr>
        <w:t xml:space="preserve">2.2.2. Для осуществления операций по расходам </w:t>
      </w:r>
      <w:r w:rsidR="00BC4BFA" w:rsidRPr="00D30361">
        <w:rPr>
          <w:sz w:val="28"/>
          <w:szCs w:val="28"/>
        </w:rPr>
        <w:t>местного</w:t>
      </w:r>
      <w:r w:rsidRPr="00D30361">
        <w:rPr>
          <w:sz w:val="28"/>
          <w:szCs w:val="28"/>
        </w:rPr>
        <w:t xml:space="preserve"> бюджета </w:t>
      </w:r>
      <w:r w:rsidR="00BC4BFA" w:rsidRPr="00D30361">
        <w:rPr>
          <w:sz w:val="28"/>
          <w:szCs w:val="28"/>
        </w:rPr>
        <w:t>Финансовым отделом</w:t>
      </w:r>
      <w:r w:rsidRPr="00D30361">
        <w:rPr>
          <w:sz w:val="28"/>
          <w:szCs w:val="28"/>
        </w:rPr>
        <w:t xml:space="preserve"> </w:t>
      </w:r>
      <w:r w:rsidR="00866105" w:rsidRPr="00D30361">
        <w:rPr>
          <w:sz w:val="28"/>
          <w:szCs w:val="28"/>
        </w:rPr>
        <w:t xml:space="preserve">до главных распорядителей </w:t>
      </w:r>
      <w:r w:rsidRPr="00D30361">
        <w:rPr>
          <w:sz w:val="28"/>
          <w:szCs w:val="28"/>
        </w:rPr>
        <w:t xml:space="preserve">через Управление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w:t>
      </w:r>
      <w:r w:rsidR="00BC4BFA" w:rsidRPr="00D30361">
        <w:rPr>
          <w:sz w:val="28"/>
          <w:szCs w:val="28"/>
        </w:rPr>
        <w:t>местного</w:t>
      </w:r>
      <w:r w:rsidRPr="00D30361">
        <w:rPr>
          <w:sz w:val="28"/>
          <w:szCs w:val="28"/>
        </w:rPr>
        <w:t xml:space="preserve"> бюджета, а также по средствам федерального </w:t>
      </w:r>
      <w:r w:rsidR="006B08A9" w:rsidRPr="00D30361">
        <w:rPr>
          <w:sz w:val="28"/>
          <w:szCs w:val="28"/>
        </w:rPr>
        <w:t xml:space="preserve">и областного </w:t>
      </w:r>
      <w:r w:rsidRPr="00D30361">
        <w:rPr>
          <w:sz w:val="28"/>
          <w:szCs w:val="28"/>
        </w:rPr>
        <w:t>бюджета.</w:t>
      </w:r>
    </w:p>
    <w:p w:rsidR="000D2D6F" w:rsidRPr="00D30361" w:rsidRDefault="000D2D6F">
      <w:pPr>
        <w:pStyle w:val="ConsPlusNormal"/>
        <w:spacing w:before="240"/>
        <w:ind w:firstLine="540"/>
        <w:jc w:val="both"/>
        <w:rPr>
          <w:sz w:val="28"/>
          <w:szCs w:val="28"/>
        </w:rPr>
      </w:pPr>
      <w:bookmarkStart w:id="2" w:name="Par180"/>
      <w:bookmarkStart w:id="3" w:name="Par182"/>
      <w:bookmarkEnd w:id="2"/>
      <w:bookmarkEnd w:id="3"/>
      <w:r w:rsidRPr="00D30361">
        <w:rPr>
          <w:sz w:val="28"/>
          <w:szCs w:val="28"/>
        </w:rPr>
        <w:t>2.2.</w:t>
      </w:r>
      <w:r w:rsidR="00142150" w:rsidRPr="00D30361">
        <w:rPr>
          <w:sz w:val="28"/>
          <w:szCs w:val="28"/>
        </w:rPr>
        <w:t>3</w:t>
      </w:r>
      <w:r w:rsidRPr="00D30361">
        <w:rPr>
          <w:sz w:val="28"/>
          <w:szCs w:val="28"/>
        </w:rPr>
        <w:t xml:space="preserve">. Расходные расписания о доведении объемов финансирования формируются </w:t>
      </w:r>
      <w:r w:rsidR="00866105" w:rsidRPr="00D30361">
        <w:rPr>
          <w:sz w:val="28"/>
          <w:szCs w:val="28"/>
        </w:rPr>
        <w:t>Финансовым отделом</w:t>
      </w:r>
      <w:r w:rsidRPr="00D30361">
        <w:rPr>
          <w:sz w:val="28"/>
          <w:szCs w:val="28"/>
        </w:rPr>
        <w:t xml:space="preserve"> на основе заявок главных распорядителей.</w:t>
      </w:r>
    </w:p>
    <w:p w:rsidR="000D2D6F" w:rsidRPr="00D30361" w:rsidRDefault="000D2D6F">
      <w:pPr>
        <w:pStyle w:val="ConsPlusNormal"/>
        <w:spacing w:before="240"/>
        <w:ind w:firstLine="540"/>
        <w:jc w:val="both"/>
        <w:rPr>
          <w:sz w:val="28"/>
          <w:szCs w:val="28"/>
        </w:rPr>
      </w:pPr>
      <w:r w:rsidRPr="00D30361">
        <w:rPr>
          <w:sz w:val="28"/>
          <w:szCs w:val="28"/>
        </w:rPr>
        <w:t xml:space="preserve">Главный распорядитель </w:t>
      </w:r>
      <w:r w:rsidR="00CF5D24" w:rsidRPr="00D30361">
        <w:rPr>
          <w:sz w:val="28"/>
          <w:szCs w:val="28"/>
        </w:rPr>
        <w:t xml:space="preserve">на основе заявок подведомственных получателей бюджетных средств (муниципальных образований) </w:t>
      </w:r>
      <w:r w:rsidRPr="00D30361">
        <w:rPr>
          <w:sz w:val="28"/>
          <w:szCs w:val="28"/>
        </w:rPr>
        <w:t>формирует заявку(и) на доведение объемов финансирования (далее - Заявки), необходимых для оплаты денежных обязательств получателя бюджетных средст</w:t>
      </w:r>
      <w:r w:rsidR="00CF5D24" w:rsidRPr="00D30361">
        <w:rPr>
          <w:sz w:val="28"/>
          <w:szCs w:val="28"/>
        </w:rPr>
        <w:t xml:space="preserve">в (муниципального образования) </w:t>
      </w:r>
      <w:r w:rsidRPr="00D30361">
        <w:rPr>
          <w:sz w:val="28"/>
          <w:szCs w:val="28"/>
        </w:rPr>
        <w:t xml:space="preserve">и объемов финансирования, доведенных на лицевой счет по переданным полномочиям соответствующего главного распорядителя </w:t>
      </w:r>
      <w:r w:rsidR="00CF5D24" w:rsidRPr="00D30361">
        <w:rPr>
          <w:sz w:val="28"/>
          <w:szCs w:val="28"/>
        </w:rPr>
        <w:t>областного</w:t>
      </w:r>
      <w:r w:rsidRPr="00D30361">
        <w:rPr>
          <w:sz w:val="28"/>
          <w:szCs w:val="28"/>
        </w:rPr>
        <w:t xml:space="preserve"> бюджета.</w:t>
      </w:r>
    </w:p>
    <w:p w:rsidR="00145F85" w:rsidRPr="00D30361" w:rsidRDefault="00145F85" w:rsidP="00145F85">
      <w:pPr>
        <w:pStyle w:val="ConsPlusNormal"/>
        <w:spacing w:before="240"/>
        <w:ind w:firstLine="540"/>
        <w:jc w:val="both"/>
        <w:rPr>
          <w:sz w:val="28"/>
          <w:szCs w:val="28"/>
        </w:rPr>
      </w:pPr>
      <w:r w:rsidRPr="00D30361">
        <w:rPr>
          <w:sz w:val="28"/>
          <w:szCs w:val="28"/>
        </w:rPr>
        <w:t>2.2.4. Финансовый отдел осуществляет проверку представленных главным распорядителем Заявок по следующим направлениям:</w:t>
      </w:r>
    </w:p>
    <w:p w:rsidR="00145F85" w:rsidRPr="00D30361" w:rsidRDefault="00145F85" w:rsidP="00145F85">
      <w:pPr>
        <w:pStyle w:val="ConsPlusNormal"/>
        <w:spacing w:before="240"/>
        <w:ind w:firstLine="540"/>
        <w:jc w:val="both"/>
        <w:rPr>
          <w:sz w:val="28"/>
          <w:szCs w:val="28"/>
        </w:rPr>
      </w:pPr>
      <w:r w:rsidRPr="00D30361">
        <w:rPr>
          <w:sz w:val="28"/>
          <w:szCs w:val="28"/>
        </w:rPr>
        <w:t>- наличие реквизитов необходимых для доведения объемов финансирования до главного распорядителя;</w:t>
      </w:r>
    </w:p>
    <w:p w:rsidR="00145F85" w:rsidRPr="00D30361" w:rsidRDefault="00145F85" w:rsidP="00145F85">
      <w:pPr>
        <w:pStyle w:val="ConsPlusNormal"/>
        <w:spacing w:before="240"/>
        <w:ind w:firstLine="540"/>
        <w:jc w:val="both"/>
        <w:rPr>
          <w:sz w:val="28"/>
          <w:szCs w:val="28"/>
        </w:rPr>
      </w:pPr>
      <w:r w:rsidRPr="00D30361">
        <w:rPr>
          <w:sz w:val="28"/>
          <w:szCs w:val="28"/>
        </w:rPr>
        <w:t xml:space="preserve"> - непревышение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145F85" w:rsidRPr="00D30361" w:rsidRDefault="00145F85" w:rsidP="00145F85">
      <w:pPr>
        <w:pStyle w:val="ConsPlusNormal"/>
        <w:spacing w:before="240"/>
        <w:ind w:firstLine="540"/>
        <w:jc w:val="both"/>
        <w:rPr>
          <w:sz w:val="28"/>
          <w:szCs w:val="28"/>
        </w:rPr>
      </w:pPr>
      <w:r w:rsidRPr="00D30361">
        <w:rPr>
          <w:sz w:val="28"/>
          <w:szCs w:val="28"/>
        </w:rPr>
        <w:lastRenderedPageBreak/>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областного бюджета.</w:t>
      </w:r>
    </w:p>
    <w:p w:rsidR="00A87FDF" w:rsidRPr="00D30361" w:rsidRDefault="00A87FDF" w:rsidP="00145F85">
      <w:pPr>
        <w:pStyle w:val="ConsPlusNormal"/>
        <w:spacing w:before="240"/>
        <w:ind w:firstLine="540"/>
        <w:jc w:val="both"/>
        <w:rPr>
          <w:sz w:val="28"/>
          <w:szCs w:val="28"/>
        </w:rPr>
      </w:pPr>
      <w:r w:rsidRPr="00D30361">
        <w:rPr>
          <w:sz w:val="28"/>
          <w:szCs w:val="28"/>
        </w:rPr>
        <w:t>2.2.5. Заявки, не соответствующие требованиям, установленным  п.</w:t>
      </w:r>
      <w:r w:rsidR="00CE63E3" w:rsidRPr="00D30361">
        <w:rPr>
          <w:sz w:val="28"/>
          <w:szCs w:val="28"/>
        </w:rPr>
        <w:t xml:space="preserve"> </w:t>
      </w:r>
      <w:r w:rsidRPr="00D30361">
        <w:rPr>
          <w:sz w:val="28"/>
          <w:szCs w:val="28"/>
        </w:rPr>
        <w:t xml:space="preserve">2.2.4 возвращаются главным распорядителям для устранения </w:t>
      </w:r>
      <w:r w:rsidR="00CE63E3" w:rsidRPr="00D30361">
        <w:rPr>
          <w:sz w:val="28"/>
          <w:szCs w:val="28"/>
        </w:rPr>
        <w:t>нарушений.</w:t>
      </w:r>
    </w:p>
    <w:p w:rsidR="000D2D6F" w:rsidRPr="00D30361" w:rsidRDefault="00145F85">
      <w:pPr>
        <w:pStyle w:val="ConsPlusNormal"/>
        <w:spacing w:before="240"/>
        <w:ind w:firstLine="540"/>
        <w:jc w:val="both"/>
        <w:rPr>
          <w:sz w:val="28"/>
          <w:szCs w:val="28"/>
        </w:rPr>
      </w:pPr>
      <w:bookmarkStart w:id="4" w:name="Par185"/>
      <w:bookmarkStart w:id="5" w:name="Par186"/>
      <w:bookmarkStart w:id="6" w:name="Par188"/>
      <w:bookmarkStart w:id="7" w:name="Par208"/>
      <w:bookmarkStart w:id="8" w:name="Par212"/>
      <w:bookmarkEnd w:id="4"/>
      <w:bookmarkEnd w:id="5"/>
      <w:bookmarkEnd w:id="6"/>
      <w:bookmarkEnd w:id="7"/>
      <w:bookmarkEnd w:id="8"/>
      <w:r w:rsidRPr="00D30361">
        <w:rPr>
          <w:sz w:val="28"/>
          <w:szCs w:val="28"/>
        </w:rPr>
        <w:t xml:space="preserve">2.2.5. </w:t>
      </w:r>
      <w:r w:rsidR="000D2D6F" w:rsidRPr="00D30361">
        <w:rPr>
          <w:sz w:val="28"/>
          <w:szCs w:val="28"/>
        </w:rPr>
        <w:t xml:space="preserve">В случае недостаточности остатка средств на едином счете </w:t>
      </w:r>
      <w:r w:rsidR="00480D4F" w:rsidRPr="00D30361">
        <w:rPr>
          <w:sz w:val="28"/>
          <w:szCs w:val="28"/>
        </w:rPr>
        <w:t>местного</w:t>
      </w:r>
      <w:r w:rsidR="000D2D6F" w:rsidRPr="00D30361">
        <w:rPr>
          <w:sz w:val="28"/>
          <w:szCs w:val="28"/>
        </w:rPr>
        <w:t xml:space="preserve"> бюджета, доступного к распределению, для исполнения представленных главными распорядителями Заявок, </w:t>
      </w:r>
      <w:r w:rsidR="00866105" w:rsidRPr="00D30361">
        <w:rPr>
          <w:sz w:val="28"/>
          <w:szCs w:val="28"/>
        </w:rPr>
        <w:t>Финансовый отдел</w:t>
      </w:r>
      <w:r w:rsidR="000D2D6F" w:rsidRPr="00D30361">
        <w:rPr>
          <w:sz w:val="28"/>
          <w:szCs w:val="28"/>
        </w:rPr>
        <w:t xml:space="preserve"> в первоочередном порядке доводит объемы финансирования по следующим направлениям расходов:</w:t>
      </w:r>
    </w:p>
    <w:p w:rsidR="000D2D6F" w:rsidRPr="00D30361" w:rsidRDefault="000D2D6F">
      <w:pPr>
        <w:pStyle w:val="ConsPlusNormal"/>
        <w:spacing w:before="240"/>
        <w:ind w:firstLine="540"/>
        <w:jc w:val="both"/>
        <w:rPr>
          <w:sz w:val="28"/>
          <w:szCs w:val="28"/>
        </w:rPr>
      </w:pPr>
      <w:r w:rsidRPr="00D30361">
        <w:rPr>
          <w:sz w:val="28"/>
          <w:szCs w:val="28"/>
        </w:rPr>
        <w:t>- выплата заработной платы и начисления на нее;</w:t>
      </w:r>
    </w:p>
    <w:p w:rsidR="000D2D6F" w:rsidRPr="00D30361" w:rsidRDefault="000D2D6F">
      <w:pPr>
        <w:pStyle w:val="ConsPlusNormal"/>
        <w:spacing w:before="240"/>
        <w:ind w:firstLine="540"/>
        <w:jc w:val="both"/>
        <w:rPr>
          <w:sz w:val="28"/>
          <w:szCs w:val="28"/>
        </w:rPr>
      </w:pPr>
      <w:r w:rsidRPr="00D30361">
        <w:rPr>
          <w:sz w:val="28"/>
          <w:szCs w:val="28"/>
        </w:rPr>
        <w:t>- ежемесячные компенсационные выплаты сотрудникам, находящимся в отпуске по уходу за ребенком до д</w:t>
      </w:r>
      <w:r w:rsidR="00480D4F" w:rsidRPr="00D30361">
        <w:rPr>
          <w:sz w:val="28"/>
          <w:szCs w:val="28"/>
        </w:rPr>
        <w:t>остижения им возраста трех лет</w:t>
      </w:r>
      <w:r w:rsidRPr="00D30361">
        <w:rPr>
          <w:sz w:val="28"/>
          <w:szCs w:val="28"/>
        </w:rPr>
        <w:t>;</w:t>
      </w:r>
    </w:p>
    <w:p w:rsidR="000D2D6F" w:rsidRPr="00D30361" w:rsidRDefault="000D2D6F">
      <w:pPr>
        <w:pStyle w:val="ConsPlusNormal"/>
        <w:spacing w:before="240"/>
        <w:ind w:firstLine="540"/>
        <w:jc w:val="both"/>
        <w:rPr>
          <w:sz w:val="28"/>
          <w:szCs w:val="28"/>
        </w:rPr>
      </w:pPr>
      <w:r w:rsidRPr="00D30361">
        <w:rPr>
          <w:sz w:val="28"/>
          <w:szCs w:val="28"/>
        </w:rPr>
        <w:t>- социальное обеспечение населени</w:t>
      </w:r>
      <w:r w:rsidR="00480D4F" w:rsidRPr="00D30361">
        <w:rPr>
          <w:sz w:val="28"/>
          <w:szCs w:val="28"/>
        </w:rPr>
        <w:t>я (стипендии, пособия, пенсии)</w:t>
      </w:r>
      <w:r w:rsidRPr="00D30361">
        <w:rPr>
          <w:sz w:val="28"/>
          <w:szCs w:val="28"/>
        </w:rPr>
        <w:t>;</w:t>
      </w:r>
    </w:p>
    <w:p w:rsidR="000D2D6F" w:rsidRPr="00D30361" w:rsidRDefault="000D2D6F">
      <w:pPr>
        <w:pStyle w:val="ConsPlusNormal"/>
        <w:spacing w:before="240"/>
        <w:ind w:firstLine="540"/>
        <w:jc w:val="both"/>
        <w:rPr>
          <w:sz w:val="28"/>
          <w:szCs w:val="28"/>
        </w:rPr>
      </w:pPr>
      <w:r w:rsidRPr="00D30361">
        <w:rPr>
          <w:sz w:val="28"/>
          <w:szCs w:val="28"/>
        </w:rPr>
        <w:t>- перечисление межбюджетных трансфертов, а также субсидий государственным бюджетным и автономным учреждениям на выполнение государственного задания в части расходов на выплату заработной платы и начислений на нее, со</w:t>
      </w:r>
      <w:r w:rsidR="00480D4F" w:rsidRPr="00D30361">
        <w:rPr>
          <w:sz w:val="28"/>
          <w:szCs w:val="28"/>
        </w:rPr>
        <w:t>циального обеспечения населения</w:t>
      </w:r>
      <w:r w:rsidRPr="00D30361">
        <w:rPr>
          <w:sz w:val="28"/>
          <w:szCs w:val="28"/>
        </w:rPr>
        <w:t>;</w:t>
      </w:r>
    </w:p>
    <w:p w:rsidR="000D2D6F" w:rsidRPr="00D30361" w:rsidRDefault="000D2D6F">
      <w:pPr>
        <w:pStyle w:val="ConsPlusNormal"/>
        <w:spacing w:before="240"/>
        <w:ind w:firstLine="540"/>
        <w:jc w:val="both"/>
        <w:rPr>
          <w:sz w:val="28"/>
          <w:szCs w:val="28"/>
        </w:rPr>
      </w:pPr>
      <w:bookmarkStart w:id="9" w:name="Par217"/>
      <w:bookmarkEnd w:id="9"/>
      <w:r w:rsidRPr="00D30361">
        <w:rPr>
          <w:sz w:val="28"/>
          <w:szCs w:val="28"/>
        </w:rPr>
        <w:t xml:space="preserve">- обслуживание </w:t>
      </w:r>
      <w:r w:rsidR="00480D4F" w:rsidRPr="00D30361">
        <w:rPr>
          <w:sz w:val="28"/>
          <w:szCs w:val="28"/>
        </w:rPr>
        <w:t>муниципального</w:t>
      </w:r>
      <w:r w:rsidRPr="00D30361">
        <w:rPr>
          <w:sz w:val="28"/>
          <w:szCs w:val="28"/>
        </w:rPr>
        <w:t xml:space="preserve"> долга;</w:t>
      </w:r>
    </w:p>
    <w:p w:rsidR="000D2D6F" w:rsidRPr="00D30361" w:rsidRDefault="000D2D6F">
      <w:pPr>
        <w:pStyle w:val="ConsPlusNormal"/>
        <w:spacing w:before="240"/>
        <w:ind w:firstLine="540"/>
        <w:jc w:val="both"/>
        <w:rPr>
          <w:sz w:val="28"/>
          <w:szCs w:val="28"/>
        </w:rPr>
      </w:pPr>
      <w:bookmarkStart w:id="10" w:name="Par218"/>
      <w:bookmarkEnd w:id="10"/>
      <w:r w:rsidRPr="00D30361">
        <w:rPr>
          <w:sz w:val="28"/>
          <w:szCs w:val="28"/>
        </w:rPr>
        <w:t xml:space="preserve">- исполнение судебных актов по искам к казне </w:t>
      </w:r>
      <w:r w:rsidR="00480D4F" w:rsidRPr="00D30361">
        <w:rPr>
          <w:sz w:val="28"/>
          <w:szCs w:val="28"/>
        </w:rPr>
        <w:t>городского округа Вичуга</w:t>
      </w:r>
      <w:r w:rsidRPr="00D30361">
        <w:rPr>
          <w:sz w:val="28"/>
          <w:szCs w:val="28"/>
        </w:rPr>
        <w:t>.</w:t>
      </w:r>
    </w:p>
    <w:p w:rsidR="000D2D6F" w:rsidRPr="00D30361" w:rsidRDefault="00145F85">
      <w:pPr>
        <w:pStyle w:val="ConsPlusNormal"/>
        <w:spacing w:before="240"/>
        <w:ind w:firstLine="540"/>
        <w:jc w:val="both"/>
        <w:rPr>
          <w:sz w:val="28"/>
          <w:szCs w:val="28"/>
        </w:rPr>
      </w:pPr>
      <w:r w:rsidRPr="00D30361">
        <w:rPr>
          <w:sz w:val="28"/>
          <w:szCs w:val="28"/>
        </w:rPr>
        <w:t xml:space="preserve">2.2.6. </w:t>
      </w:r>
      <w:r w:rsidR="000D2D6F" w:rsidRPr="00D30361">
        <w:rPr>
          <w:sz w:val="28"/>
          <w:szCs w:val="28"/>
        </w:rPr>
        <w:t xml:space="preserve">При необходимости </w:t>
      </w:r>
      <w:r w:rsidR="00480D4F" w:rsidRPr="00D30361">
        <w:rPr>
          <w:sz w:val="28"/>
          <w:szCs w:val="28"/>
        </w:rPr>
        <w:t>Финансовый о</w:t>
      </w:r>
      <w:r w:rsidR="000D2D6F" w:rsidRPr="00D30361">
        <w:rPr>
          <w:sz w:val="28"/>
          <w:szCs w:val="28"/>
        </w:rPr>
        <w:t>тдел вправе запросить у главных распорядителей и получателей бюджетных средств документы, подтверждающие сроки оплаты денежных обязательств (государственные контракты, договоры, акты выполненных работ, счета-фактуры и др.).</w:t>
      </w:r>
    </w:p>
    <w:p w:rsidR="000D2D6F" w:rsidRPr="00D30361" w:rsidRDefault="000D2D6F">
      <w:pPr>
        <w:pStyle w:val="ConsPlusNormal"/>
        <w:spacing w:before="240"/>
        <w:ind w:firstLine="540"/>
        <w:jc w:val="both"/>
        <w:rPr>
          <w:sz w:val="28"/>
          <w:szCs w:val="28"/>
        </w:rPr>
      </w:pPr>
      <w:r w:rsidRPr="00D30361">
        <w:rPr>
          <w:sz w:val="28"/>
          <w:szCs w:val="28"/>
        </w:rPr>
        <w:t>2.2.</w:t>
      </w:r>
      <w:r w:rsidR="00480D4F" w:rsidRPr="00D30361">
        <w:rPr>
          <w:sz w:val="28"/>
          <w:szCs w:val="28"/>
        </w:rPr>
        <w:t>4</w:t>
      </w:r>
      <w:r w:rsidRPr="00D30361">
        <w:rPr>
          <w:sz w:val="28"/>
          <w:szCs w:val="28"/>
        </w:rPr>
        <w:t>. 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0D2D6F" w:rsidRPr="00D30361" w:rsidRDefault="000D2D6F" w:rsidP="00F56B62">
      <w:pPr>
        <w:pStyle w:val="ConsPlusNormal"/>
        <w:spacing w:before="240"/>
        <w:ind w:firstLine="540"/>
        <w:jc w:val="both"/>
        <w:rPr>
          <w:sz w:val="28"/>
          <w:szCs w:val="28"/>
        </w:rPr>
      </w:pPr>
      <w:r w:rsidRPr="00D30361">
        <w:rPr>
          <w:sz w:val="28"/>
          <w:szCs w:val="28"/>
        </w:rPr>
        <w:t>2.2.</w:t>
      </w:r>
      <w:r w:rsidR="005C2404" w:rsidRPr="00D30361">
        <w:rPr>
          <w:sz w:val="28"/>
          <w:szCs w:val="28"/>
        </w:rPr>
        <w:t>5</w:t>
      </w:r>
      <w:r w:rsidRPr="00D30361">
        <w:rPr>
          <w:sz w:val="28"/>
          <w:szCs w:val="28"/>
        </w:rPr>
        <w:t xml:space="preserve">. Неиспользованные объемы финансирования расходов, числящиеся на лицевых счетах главных распорядителей и (или) получателей средств </w:t>
      </w:r>
      <w:r w:rsidR="00D71BA8" w:rsidRPr="00D30361">
        <w:rPr>
          <w:sz w:val="28"/>
          <w:szCs w:val="28"/>
        </w:rPr>
        <w:t xml:space="preserve">местного </w:t>
      </w:r>
      <w:r w:rsidRPr="00D30361">
        <w:rPr>
          <w:sz w:val="28"/>
          <w:szCs w:val="28"/>
        </w:rPr>
        <w:t xml:space="preserve">бюджета, </w:t>
      </w:r>
      <w:r w:rsidR="00145F85" w:rsidRPr="00D30361">
        <w:rPr>
          <w:sz w:val="28"/>
          <w:szCs w:val="28"/>
        </w:rPr>
        <w:t xml:space="preserve">могут быть </w:t>
      </w:r>
      <w:r w:rsidRPr="00D30361">
        <w:rPr>
          <w:sz w:val="28"/>
          <w:szCs w:val="28"/>
        </w:rPr>
        <w:t>от</w:t>
      </w:r>
      <w:r w:rsidR="00145F85" w:rsidRPr="00D30361">
        <w:rPr>
          <w:sz w:val="28"/>
          <w:szCs w:val="28"/>
        </w:rPr>
        <w:t>озваны</w:t>
      </w:r>
      <w:r w:rsidRPr="00D30361">
        <w:rPr>
          <w:sz w:val="28"/>
          <w:szCs w:val="28"/>
        </w:rPr>
        <w:t xml:space="preserve"> соответственно </w:t>
      </w:r>
      <w:r w:rsidR="00866105" w:rsidRPr="00D30361">
        <w:rPr>
          <w:sz w:val="28"/>
          <w:szCs w:val="28"/>
        </w:rPr>
        <w:t>Финансовым отделом</w:t>
      </w:r>
      <w:r w:rsidRPr="00D30361">
        <w:rPr>
          <w:sz w:val="28"/>
          <w:szCs w:val="28"/>
        </w:rPr>
        <w:t xml:space="preserve"> </w:t>
      </w:r>
      <w:r w:rsidR="00145F85" w:rsidRPr="00D30361">
        <w:rPr>
          <w:sz w:val="28"/>
          <w:szCs w:val="28"/>
        </w:rPr>
        <w:t xml:space="preserve">- </w:t>
      </w:r>
      <w:r w:rsidRPr="00D30361">
        <w:rPr>
          <w:sz w:val="28"/>
          <w:szCs w:val="28"/>
        </w:rPr>
        <w:t>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w:t>
      </w:r>
      <w:r w:rsidR="00F56B62" w:rsidRPr="00D30361">
        <w:rPr>
          <w:sz w:val="28"/>
          <w:szCs w:val="28"/>
        </w:rPr>
        <w:t>ания расходов со знаком "минус".</w:t>
      </w:r>
      <w:r w:rsidR="00145F85" w:rsidRPr="00D30361">
        <w:rPr>
          <w:sz w:val="28"/>
          <w:szCs w:val="28"/>
        </w:rPr>
        <w:t xml:space="preserve"> </w:t>
      </w:r>
    </w:p>
    <w:p w:rsidR="00F56B62" w:rsidRDefault="00F56B62" w:rsidP="00F56B62">
      <w:pPr>
        <w:pStyle w:val="ConsPlusNormal"/>
        <w:spacing w:before="240"/>
        <w:ind w:firstLine="540"/>
        <w:jc w:val="both"/>
        <w:rPr>
          <w:sz w:val="28"/>
          <w:szCs w:val="28"/>
        </w:rPr>
      </w:pPr>
    </w:p>
    <w:p w:rsidR="00154330" w:rsidRDefault="00154330" w:rsidP="00F56B62">
      <w:pPr>
        <w:pStyle w:val="ConsPlusNormal"/>
        <w:spacing w:before="240"/>
        <w:ind w:firstLine="540"/>
        <w:jc w:val="both"/>
        <w:rPr>
          <w:sz w:val="28"/>
          <w:szCs w:val="28"/>
        </w:rPr>
      </w:pPr>
    </w:p>
    <w:p w:rsidR="000D2D6F" w:rsidRPr="00D30361" w:rsidRDefault="000D2D6F">
      <w:pPr>
        <w:pStyle w:val="ConsPlusTitle"/>
        <w:jc w:val="center"/>
        <w:outlineLvl w:val="2"/>
        <w:rPr>
          <w:rFonts w:ascii="Times New Roman" w:hAnsi="Times New Roman" w:cs="Times New Roman"/>
          <w:sz w:val="28"/>
          <w:szCs w:val="28"/>
        </w:rPr>
      </w:pPr>
      <w:r w:rsidRPr="00D30361">
        <w:rPr>
          <w:rFonts w:ascii="Times New Roman" w:hAnsi="Times New Roman" w:cs="Times New Roman"/>
          <w:sz w:val="28"/>
          <w:szCs w:val="28"/>
        </w:rPr>
        <w:lastRenderedPageBreak/>
        <w:t>2.3. Санкционирование оплаты денежных обязательств</w:t>
      </w:r>
    </w:p>
    <w:p w:rsidR="000D2D6F" w:rsidRPr="00D30361" w:rsidRDefault="000D2D6F">
      <w:pPr>
        <w:pStyle w:val="ConsPlusNormal"/>
        <w:jc w:val="center"/>
        <w:rPr>
          <w:sz w:val="28"/>
          <w:szCs w:val="28"/>
        </w:rPr>
      </w:pPr>
    </w:p>
    <w:p w:rsidR="000D2D6F" w:rsidRPr="00D30361" w:rsidRDefault="000D2D6F">
      <w:pPr>
        <w:pStyle w:val="ConsPlusNormal"/>
        <w:ind w:firstLine="540"/>
        <w:jc w:val="both"/>
        <w:rPr>
          <w:sz w:val="28"/>
          <w:szCs w:val="28"/>
        </w:rPr>
      </w:pPr>
      <w:r w:rsidRPr="00D30361">
        <w:rPr>
          <w:sz w:val="28"/>
          <w:szCs w:val="28"/>
        </w:rPr>
        <w:t xml:space="preserve">Санкционирование оплаты денежных обязательств осуществляется Управлением после проверки наличия документов, предусмотренных </w:t>
      </w:r>
      <w:r w:rsidR="00F56B62" w:rsidRPr="00D30361">
        <w:rPr>
          <w:sz w:val="28"/>
          <w:szCs w:val="28"/>
        </w:rPr>
        <w:t>Порядком санкционирования оплаты денежных обязательств получателей средств бюджета городского округа Вичуга и оплаты денежных обязательств, подлежащих исполнению за счет бюджетных ассигнований по источникам финансирования дефицита бюджета городского округа Вичуга</w:t>
      </w:r>
      <w:r w:rsidRPr="00D30361">
        <w:rPr>
          <w:sz w:val="28"/>
          <w:szCs w:val="28"/>
        </w:rPr>
        <w:t xml:space="preserve">, устанавливаемым </w:t>
      </w:r>
      <w:r w:rsidR="00F56B62" w:rsidRPr="00D30361">
        <w:rPr>
          <w:sz w:val="28"/>
          <w:szCs w:val="28"/>
        </w:rPr>
        <w:t>Финансовым отделом</w:t>
      </w:r>
      <w:r w:rsidRPr="00D30361">
        <w:rPr>
          <w:sz w:val="28"/>
          <w:szCs w:val="28"/>
        </w:rPr>
        <w:t>.</w:t>
      </w:r>
    </w:p>
    <w:p w:rsidR="000D2D6F" w:rsidRPr="00D30361" w:rsidRDefault="000D2D6F">
      <w:pPr>
        <w:pStyle w:val="ConsPlusNormal"/>
        <w:jc w:val="center"/>
        <w:rPr>
          <w:sz w:val="28"/>
          <w:szCs w:val="28"/>
        </w:rPr>
      </w:pPr>
    </w:p>
    <w:p w:rsidR="00F56B62" w:rsidRPr="00D30361" w:rsidRDefault="00F56B62">
      <w:pPr>
        <w:pStyle w:val="ConsPlusTitle"/>
        <w:jc w:val="center"/>
        <w:outlineLvl w:val="2"/>
        <w:rPr>
          <w:rFonts w:ascii="Times New Roman" w:hAnsi="Times New Roman" w:cs="Times New Roman"/>
          <w:sz w:val="28"/>
          <w:szCs w:val="28"/>
        </w:rPr>
      </w:pPr>
    </w:p>
    <w:p w:rsidR="000D2D6F" w:rsidRPr="00D30361" w:rsidRDefault="000D2D6F">
      <w:pPr>
        <w:pStyle w:val="ConsPlusTitle"/>
        <w:jc w:val="center"/>
        <w:outlineLvl w:val="2"/>
        <w:rPr>
          <w:rFonts w:ascii="Times New Roman" w:hAnsi="Times New Roman" w:cs="Times New Roman"/>
          <w:sz w:val="28"/>
          <w:szCs w:val="28"/>
        </w:rPr>
      </w:pPr>
      <w:r w:rsidRPr="00D30361">
        <w:rPr>
          <w:rFonts w:ascii="Times New Roman" w:hAnsi="Times New Roman" w:cs="Times New Roman"/>
          <w:sz w:val="28"/>
          <w:szCs w:val="28"/>
        </w:rPr>
        <w:t>2.4. Подтверждение исполнения денежных обязательств</w:t>
      </w:r>
    </w:p>
    <w:p w:rsidR="000D2D6F" w:rsidRPr="00D30361" w:rsidRDefault="000D2D6F">
      <w:pPr>
        <w:pStyle w:val="ConsPlusNormal"/>
        <w:jc w:val="center"/>
        <w:rPr>
          <w:sz w:val="28"/>
          <w:szCs w:val="28"/>
        </w:rPr>
      </w:pPr>
    </w:p>
    <w:p w:rsidR="000D2D6F" w:rsidRPr="00D30361" w:rsidRDefault="000D2D6F">
      <w:pPr>
        <w:pStyle w:val="ConsPlusNormal"/>
        <w:ind w:firstLine="540"/>
        <w:jc w:val="both"/>
        <w:rPr>
          <w:sz w:val="28"/>
          <w:szCs w:val="28"/>
        </w:rPr>
      </w:pPr>
      <w:r w:rsidRPr="00D30361">
        <w:rPr>
          <w:sz w:val="28"/>
          <w:szCs w:val="28"/>
        </w:rPr>
        <w:t>2.4.1. Подтверждение исполнения денежных обязательств осуществляется Управлением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D2D6F" w:rsidRPr="00D30361" w:rsidRDefault="000D2D6F" w:rsidP="00B204F9">
      <w:pPr>
        <w:pStyle w:val="ConsPlusNormal"/>
        <w:spacing w:before="240"/>
        <w:ind w:firstLine="540"/>
        <w:jc w:val="both"/>
        <w:rPr>
          <w:sz w:val="28"/>
          <w:szCs w:val="28"/>
        </w:rPr>
      </w:pPr>
      <w:r w:rsidRPr="00D30361">
        <w:rPr>
          <w:sz w:val="28"/>
          <w:szCs w:val="28"/>
        </w:rPr>
        <w:t>2.4.2. Управление направляет получателям бюджетных средств выписки из лицевых счетов в соответствии с порядком, устанавлива</w:t>
      </w:r>
      <w:r w:rsidR="00B204F9" w:rsidRPr="00D30361">
        <w:rPr>
          <w:sz w:val="28"/>
          <w:szCs w:val="28"/>
        </w:rPr>
        <w:t>емым Федеральным казначейством.</w:t>
      </w:r>
    </w:p>
    <w:p w:rsidR="00A87FDF" w:rsidRPr="00D30361" w:rsidRDefault="00A87FDF" w:rsidP="00B204F9">
      <w:pPr>
        <w:pStyle w:val="ConsPlusNormal"/>
        <w:spacing w:before="240"/>
        <w:ind w:firstLine="540"/>
        <w:jc w:val="both"/>
        <w:rPr>
          <w:sz w:val="28"/>
          <w:szCs w:val="28"/>
        </w:rPr>
      </w:pPr>
    </w:p>
    <w:p w:rsidR="001C098C" w:rsidRPr="00D30361" w:rsidRDefault="001C098C" w:rsidP="001C098C">
      <w:pPr>
        <w:pStyle w:val="ConsPlusNormal"/>
        <w:spacing w:before="240"/>
        <w:ind w:firstLine="540"/>
        <w:jc w:val="both"/>
        <w:rPr>
          <w:sz w:val="28"/>
          <w:szCs w:val="28"/>
        </w:rPr>
      </w:pPr>
    </w:p>
    <w:p w:rsidR="001C098C" w:rsidRPr="00D30361" w:rsidRDefault="001C098C" w:rsidP="001C098C">
      <w:pPr>
        <w:pStyle w:val="ConsPlusNormal"/>
        <w:jc w:val="both"/>
        <w:rPr>
          <w:sz w:val="28"/>
          <w:szCs w:val="28"/>
        </w:rPr>
      </w:pPr>
      <w:r w:rsidRPr="00D30361">
        <w:rPr>
          <w:sz w:val="28"/>
          <w:szCs w:val="28"/>
        </w:rPr>
        <w:t>СОГЛАСОВАНО:</w:t>
      </w:r>
    </w:p>
    <w:p w:rsidR="001C098C" w:rsidRPr="00D30361" w:rsidRDefault="001C098C" w:rsidP="001C098C">
      <w:pPr>
        <w:pStyle w:val="ConsPlusNormal"/>
        <w:jc w:val="both"/>
        <w:rPr>
          <w:sz w:val="28"/>
          <w:szCs w:val="28"/>
        </w:rPr>
      </w:pPr>
      <w:r w:rsidRPr="00D30361">
        <w:rPr>
          <w:sz w:val="28"/>
          <w:szCs w:val="28"/>
        </w:rPr>
        <w:t xml:space="preserve">Отдел №1 Управления </w:t>
      </w:r>
    </w:p>
    <w:p w:rsidR="001C098C" w:rsidRPr="00D30361" w:rsidRDefault="001C098C" w:rsidP="001C098C">
      <w:pPr>
        <w:pStyle w:val="ConsPlusNormal"/>
        <w:jc w:val="both"/>
        <w:rPr>
          <w:sz w:val="28"/>
          <w:szCs w:val="28"/>
        </w:rPr>
      </w:pPr>
      <w:r w:rsidRPr="00D30361">
        <w:rPr>
          <w:sz w:val="28"/>
          <w:szCs w:val="28"/>
        </w:rPr>
        <w:t xml:space="preserve">Федерального казначейства </w:t>
      </w:r>
    </w:p>
    <w:p w:rsidR="001C098C" w:rsidRPr="00D30361" w:rsidRDefault="001C098C" w:rsidP="001C098C">
      <w:pPr>
        <w:pStyle w:val="ConsPlusNormal"/>
        <w:jc w:val="both"/>
        <w:rPr>
          <w:sz w:val="28"/>
          <w:szCs w:val="28"/>
        </w:rPr>
      </w:pPr>
      <w:r w:rsidRPr="00D30361">
        <w:rPr>
          <w:sz w:val="28"/>
          <w:szCs w:val="28"/>
        </w:rPr>
        <w:t>по Ивановской области</w:t>
      </w:r>
    </w:p>
    <w:p w:rsidR="001C098C" w:rsidRPr="00D30361" w:rsidRDefault="001C098C" w:rsidP="001C098C">
      <w:pPr>
        <w:pStyle w:val="ConsPlusNormal"/>
        <w:jc w:val="both"/>
        <w:rPr>
          <w:sz w:val="28"/>
          <w:szCs w:val="28"/>
        </w:rPr>
      </w:pPr>
    </w:p>
    <w:p w:rsidR="00A87FDF" w:rsidRPr="00D30361" w:rsidRDefault="001C098C" w:rsidP="00E40178">
      <w:pPr>
        <w:pStyle w:val="ConsPlusNormal"/>
        <w:jc w:val="both"/>
        <w:rPr>
          <w:sz w:val="28"/>
          <w:szCs w:val="28"/>
        </w:rPr>
      </w:pPr>
      <w:r w:rsidRPr="00D30361">
        <w:rPr>
          <w:sz w:val="28"/>
          <w:szCs w:val="28"/>
        </w:rPr>
        <w:t>Т.Н. Румянцева</w:t>
      </w:r>
    </w:p>
    <w:sectPr w:rsidR="00A87FDF" w:rsidRPr="00D30361" w:rsidSect="006A67B9">
      <w:headerReference w:type="default" r:id="rId11"/>
      <w:footerReference w:type="default" r:id="rId12"/>
      <w:pgSz w:w="11906" w:h="16838"/>
      <w:pgMar w:top="1134" w:right="567" w:bottom="993"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87" w:rsidRDefault="00A90987">
      <w:pPr>
        <w:spacing w:after="0" w:line="240" w:lineRule="auto"/>
      </w:pPr>
      <w:r>
        <w:separator/>
      </w:r>
    </w:p>
  </w:endnote>
  <w:endnote w:type="continuationSeparator" w:id="0">
    <w:p w:rsidR="00A90987" w:rsidRDefault="00A9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04" w:rsidRDefault="005B7B0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87" w:rsidRDefault="00A90987">
      <w:pPr>
        <w:spacing w:after="0" w:line="240" w:lineRule="auto"/>
      </w:pPr>
      <w:r>
        <w:separator/>
      </w:r>
    </w:p>
  </w:footnote>
  <w:footnote w:type="continuationSeparator" w:id="0">
    <w:p w:rsidR="00A90987" w:rsidRDefault="00A90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04" w:rsidRDefault="005B7B0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42"/>
    <w:rsid w:val="00002C42"/>
    <w:rsid w:val="000B5457"/>
    <w:rsid w:val="000D2D6F"/>
    <w:rsid w:val="000E0F20"/>
    <w:rsid w:val="000F2A2B"/>
    <w:rsid w:val="00142150"/>
    <w:rsid w:val="00145F85"/>
    <w:rsid w:val="00154330"/>
    <w:rsid w:val="001860F2"/>
    <w:rsid w:val="001C098C"/>
    <w:rsid w:val="001C4D37"/>
    <w:rsid w:val="002A386C"/>
    <w:rsid w:val="00331445"/>
    <w:rsid w:val="003E168F"/>
    <w:rsid w:val="0040620F"/>
    <w:rsid w:val="00430331"/>
    <w:rsid w:val="00480D4F"/>
    <w:rsid w:val="004931FE"/>
    <w:rsid w:val="00510B32"/>
    <w:rsid w:val="0057314C"/>
    <w:rsid w:val="0057699F"/>
    <w:rsid w:val="005B7990"/>
    <w:rsid w:val="005B7B04"/>
    <w:rsid w:val="005C2404"/>
    <w:rsid w:val="005D0E1D"/>
    <w:rsid w:val="005E6983"/>
    <w:rsid w:val="006A67B9"/>
    <w:rsid w:val="006B08A9"/>
    <w:rsid w:val="006B314C"/>
    <w:rsid w:val="006D121E"/>
    <w:rsid w:val="006F294C"/>
    <w:rsid w:val="0072043A"/>
    <w:rsid w:val="00776300"/>
    <w:rsid w:val="00866105"/>
    <w:rsid w:val="00892172"/>
    <w:rsid w:val="008C2ED8"/>
    <w:rsid w:val="0092456F"/>
    <w:rsid w:val="0093001B"/>
    <w:rsid w:val="00995F95"/>
    <w:rsid w:val="00A06DD1"/>
    <w:rsid w:val="00A87FDF"/>
    <w:rsid w:val="00A90987"/>
    <w:rsid w:val="00B204F9"/>
    <w:rsid w:val="00BC4BFA"/>
    <w:rsid w:val="00C96C7A"/>
    <w:rsid w:val="00CE63E3"/>
    <w:rsid w:val="00CF40B1"/>
    <w:rsid w:val="00CF5D24"/>
    <w:rsid w:val="00D30361"/>
    <w:rsid w:val="00D71BA8"/>
    <w:rsid w:val="00DC6B12"/>
    <w:rsid w:val="00DD554C"/>
    <w:rsid w:val="00E40178"/>
    <w:rsid w:val="00E45773"/>
    <w:rsid w:val="00E537AE"/>
    <w:rsid w:val="00F56B62"/>
    <w:rsid w:val="00F6553E"/>
    <w:rsid w:val="00FC18DC"/>
    <w:rsid w:val="00FD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semiHidden/>
    <w:unhideWhenUsed/>
    <w:rsid w:val="0057699F"/>
    <w:rPr>
      <w:rFonts w:cs="Times New Roman"/>
      <w:color w:val="0000FF"/>
      <w:u w:val="single"/>
    </w:rPr>
  </w:style>
  <w:style w:type="paragraph" w:styleId="a4">
    <w:name w:val="Balloon Text"/>
    <w:basedOn w:val="a"/>
    <w:link w:val="a5"/>
    <w:uiPriority w:val="99"/>
    <w:semiHidden/>
    <w:unhideWhenUsed/>
    <w:rsid w:val="00D30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30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semiHidden/>
    <w:unhideWhenUsed/>
    <w:rsid w:val="0057699F"/>
    <w:rPr>
      <w:rFonts w:cs="Times New Roman"/>
      <w:color w:val="0000FF"/>
      <w:u w:val="single"/>
    </w:rPr>
  </w:style>
  <w:style w:type="paragraph" w:styleId="a4">
    <w:name w:val="Balloon Text"/>
    <w:basedOn w:val="a"/>
    <w:link w:val="a5"/>
    <w:uiPriority w:val="99"/>
    <w:semiHidden/>
    <w:unhideWhenUsed/>
    <w:rsid w:val="00D30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30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7026&amp;date=12.01.2022&amp;dst=3654&amp;fie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77026&amp;date=12.0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7026&amp;date=12.01.2022&amp;dst=103362&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13653</Characters>
  <Application>Microsoft Office Word</Application>
  <DocSecurity>6</DocSecurity>
  <Lines>113</Lines>
  <Paragraphs>32</Paragraphs>
  <ScaleCrop>false</ScaleCrop>
  <HeadingPairs>
    <vt:vector size="2" baseType="variant">
      <vt:variant>
        <vt:lpstr>Название</vt:lpstr>
      </vt:variant>
      <vt:variant>
        <vt:i4>1</vt:i4>
      </vt:variant>
    </vt:vector>
  </HeadingPairs>
  <TitlesOfParts>
    <vt:vector size="1" baseType="lpstr">
      <vt:lpstr>Приказ Департамента финансов Ивановской обл. от 21.10.2016 N 183(ред. от 26.03.2021)"Об утверждении Порядка исполнения областного бюджета по расходам и Порядка исполнения областного бюджета по источникам финансирования дефицита областного бюджета"</vt:lpstr>
    </vt:vector>
  </TitlesOfParts>
  <Company>КонсультантПлюс Версия 4021.00.20</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финансов Ивановской обл. от 21.10.2016 N 183(ред. от 26.03.2021)"Об утверждении Порядка исполнения областного бюджета по расходам и Порядка исполнения областного бюджета по источникам финансирования дефицита областного бюджета"</dc:title>
  <dc:creator>Irina B. Kamenkova</dc:creator>
  <cp:lastModifiedBy>Ершова</cp:lastModifiedBy>
  <cp:revision>2</cp:revision>
  <cp:lastPrinted>2022-02-16T12:15:00Z</cp:lastPrinted>
  <dcterms:created xsi:type="dcterms:W3CDTF">2022-03-17T09:23:00Z</dcterms:created>
  <dcterms:modified xsi:type="dcterms:W3CDTF">2022-03-17T09:23:00Z</dcterms:modified>
</cp:coreProperties>
</file>