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33" w:rsidRPr="00485133" w:rsidRDefault="00485133" w:rsidP="00485133">
      <w:pPr>
        <w:pStyle w:val="2"/>
        <w:jc w:val="center"/>
        <w:rPr>
          <w:sz w:val="24"/>
          <w:szCs w:val="24"/>
        </w:rPr>
      </w:pPr>
      <w:r w:rsidRPr="00485133">
        <w:rPr>
          <w:sz w:val="24"/>
          <w:szCs w:val="24"/>
        </w:rPr>
        <w:t>Сведения о доходах, расходах, об имуществе и обязательствах имущественного характера главы городского округа Вичуга и заместителей главы администрации городского округа Вичуга за период с 01.01.2017г. по 31.12.2017г.</w:t>
      </w:r>
    </w:p>
    <w:p w:rsidR="00485133" w:rsidRPr="00485133" w:rsidRDefault="00485133" w:rsidP="00485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главы городского округа Вичуга и заместителей главы администрации городского округа Вичуга за период с 01.01.2017г. по 31.12.2017г. 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133"/>
        <w:gridCol w:w="1804"/>
        <w:gridCol w:w="719"/>
        <w:gridCol w:w="1224"/>
        <w:gridCol w:w="1579"/>
        <w:gridCol w:w="2587"/>
        <w:gridCol w:w="1010"/>
        <w:gridCol w:w="1540"/>
        <w:gridCol w:w="1320"/>
      </w:tblGrid>
      <w:tr w:rsidR="00485133" w:rsidRPr="00485133" w:rsidTr="00485133">
        <w:trPr>
          <w:tblCellSpacing w:w="0" w:type="dxa"/>
        </w:trPr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2017 год 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16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приобретен-</w:t>
            </w:r>
            <w:proofErr w:type="spellStart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Пло-щадь</w:t>
            </w:r>
            <w:proofErr w:type="spellEnd"/>
            <w:proofErr w:type="gramEnd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 пользования)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Куприянов Михаил Евгеньевич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округа Вичуга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1002248,38</w:t>
            </w:r>
          </w:p>
        </w:tc>
        <w:tc>
          <w:tcPr>
            <w:tcW w:w="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Niva</w:t>
            </w:r>
            <w:proofErr w:type="spellEnd"/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248086,22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1/3)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Домашников</w:t>
            </w:r>
            <w:proofErr w:type="spellEnd"/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Дмитрий Николаевич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718219,69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IA </w:t>
            </w:r>
            <w:proofErr w:type="spell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</w:t>
            </w:r>
            <w:proofErr w:type="spell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192868,61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Opel</w:t>
            </w:r>
            <w:proofErr w:type="spell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Corsa</w:t>
            </w:r>
            <w:proofErr w:type="spellEnd"/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Верховский 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 Владимирович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экономическим вопросам и имущественным отношениям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729961,44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IA </w:t>
            </w:r>
            <w:proofErr w:type="spell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Rio</w:t>
            </w:r>
            <w:proofErr w:type="spellEnd"/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54,0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1372047,8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собственность 1/2)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 1/2)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1/2)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1/2)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1/2)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Галиева</w:t>
            </w:r>
            <w:proofErr w:type="spellEnd"/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Светлана 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Владимировна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801855,03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(общая долевая – 1/2)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58,8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Опекаемый </w:t>
            </w:r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65617,3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Валерий Викторович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вопросам строительства, ЖКХ, транспорта и связи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642085,48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совместная собственность двоих человек)</w:t>
            </w:r>
          </w:p>
        </w:tc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 SLS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479610,97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 1/2)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Logan</w:t>
            </w:r>
            <w:proofErr w:type="spellEnd"/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совместная собственность двоих человек)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133" w:rsidRPr="00485133" w:rsidRDefault="00485133" w:rsidP="0048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133" w:rsidRPr="00485133" w:rsidTr="00485133">
        <w:trPr>
          <w:tblCellSpacing w:w="0" w:type="dxa"/>
        </w:trPr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Несовершенно-летний</w:t>
            </w:r>
            <w:proofErr w:type="gramEnd"/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  (безвозмездное пользование)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133" w:rsidRPr="00485133" w:rsidRDefault="00485133" w:rsidP="004851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3576" w:rsidRPr="00485133" w:rsidRDefault="00CC3576" w:rsidP="00485133">
      <w:pPr>
        <w:jc w:val="center"/>
        <w:rPr>
          <w:sz w:val="24"/>
          <w:szCs w:val="24"/>
        </w:rPr>
      </w:pPr>
    </w:p>
    <w:sectPr w:rsidR="00CC3576" w:rsidRPr="00485133" w:rsidSect="00526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17B"/>
    <w:multiLevelType w:val="multilevel"/>
    <w:tmpl w:val="D574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B4E74"/>
    <w:multiLevelType w:val="multilevel"/>
    <w:tmpl w:val="D64E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61391"/>
    <w:multiLevelType w:val="multilevel"/>
    <w:tmpl w:val="C6F8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E61D4"/>
    <w:multiLevelType w:val="multilevel"/>
    <w:tmpl w:val="798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B2D0D"/>
    <w:multiLevelType w:val="multilevel"/>
    <w:tmpl w:val="2774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67FE4"/>
    <w:multiLevelType w:val="multilevel"/>
    <w:tmpl w:val="299A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267FCC"/>
    <w:rsid w:val="00485133"/>
    <w:rsid w:val="00526E32"/>
    <w:rsid w:val="006660B4"/>
    <w:rsid w:val="0091485A"/>
    <w:rsid w:val="009B6CDB"/>
    <w:rsid w:val="00CC3576"/>
    <w:rsid w:val="00D12A13"/>
    <w:rsid w:val="00EC6A3F"/>
    <w:rsid w:val="00F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2018-12-18T06:10:00Z</dcterms:created>
  <dcterms:modified xsi:type="dcterms:W3CDTF">2018-12-18T06:40:00Z</dcterms:modified>
</cp:coreProperties>
</file>